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EFBE4" w14:textId="31214442" w:rsidR="00C14C32" w:rsidRDefault="006D1C45" w:rsidP="006D1C45">
      <w:pPr>
        <w:pStyle w:val="Heading1"/>
        <w:spacing w:before="0"/>
        <w:jc w:val="both"/>
      </w:pPr>
      <w:r>
        <w:t>Journeyman Substation Technician Certification Course</w:t>
      </w:r>
    </w:p>
    <w:p w14:paraId="46F49DB6" w14:textId="27C1A4F3" w:rsidR="006D1C45" w:rsidRDefault="006D1C45" w:rsidP="006D1C45">
      <w:pPr>
        <w:pStyle w:val="Heading2"/>
        <w:jc w:val="both"/>
      </w:pPr>
      <w:r>
        <w:t>Minimum Requirements</w:t>
      </w:r>
    </w:p>
    <w:p w14:paraId="54861012" w14:textId="6BD3A004" w:rsidR="006D1C45" w:rsidRDefault="006D1C45" w:rsidP="006D1C45">
      <w:pPr>
        <w:jc w:val="both"/>
      </w:pPr>
      <w:r>
        <w:t>Candidates must meet the following requirements.</w:t>
      </w:r>
    </w:p>
    <w:p w14:paraId="1F9E6074" w14:textId="1F0535D7" w:rsidR="006D1C45" w:rsidRDefault="006D1C45" w:rsidP="006D1C45">
      <w:pPr>
        <w:pStyle w:val="ListParagraph"/>
        <w:numPr>
          <w:ilvl w:val="0"/>
          <w:numId w:val="1"/>
        </w:numPr>
        <w:jc w:val="both"/>
      </w:pPr>
      <w:r>
        <w:t xml:space="preserve">Must be an </w:t>
      </w:r>
      <w:r>
        <w:rPr>
          <w:b/>
          <w:bCs/>
        </w:rPr>
        <w:t>IBEW-recognized Journey Level Worker</w:t>
      </w:r>
      <w:r>
        <w:t xml:space="preserve"> in the electrical field.</w:t>
      </w:r>
    </w:p>
    <w:p w14:paraId="65236F90" w14:textId="0F26ABC3" w:rsidR="006D1C45" w:rsidRDefault="006D1C45" w:rsidP="006D1C45">
      <w:pPr>
        <w:pStyle w:val="ListParagraph"/>
        <w:numPr>
          <w:ilvl w:val="0"/>
          <w:numId w:val="1"/>
        </w:numPr>
        <w:jc w:val="both"/>
      </w:pPr>
      <w:r>
        <w:t xml:space="preserve">Must be a member of one of the four locals -OR- </w:t>
      </w:r>
      <w:r w:rsidR="00A34471">
        <w:rPr>
          <w:i/>
          <w:iCs/>
          <w:u w:val="single"/>
        </w:rPr>
        <w:t>dispatched by one of the four locals.</w:t>
      </w:r>
    </w:p>
    <w:p w14:paraId="1718414B" w14:textId="5ECA64D7" w:rsidR="006D1C45" w:rsidRDefault="006D1C45" w:rsidP="006D1C45">
      <w:pPr>
        <w:jc w:val="both"/>
      </w:pPr>
      <w:r>
        <w:t xml:space="preserve">Individuals and/or Contractors, on their behalf, may request placement testing for the course. All applicants must provide the below documentation. All items may be submitted to </w:t>
      </w:r>
      <w:hyperlink r:id="rId8" w:history="1">
        <w:r w:rsidR="00A34471" w:rsidRPr="00AE1AE1">
          <w:rPr>
            <w:rStyle w:val="Hyperlink"/>
          </w:rPr>
          <w:t>admissions@nwlinejatc.com</w:t>
        </w:r>
      </w:hyperlink>
      <w:r>
        <w:t xml:space="preserve"> for approval.</w:t>
      </w:r>
    </w:p>
    <w:p w14:paraId="372C5683" w14:textId="03C6FD1F" w:rsidR="006D1C45" w:rsidRDefault="006D1C45" w:rsidP="006D1C45">
      <w:pPr>
        <w:pStyle w:val="ListParagraph"/>
        <w:numPr>
          <w:ilvl w:val="0"/>
          <w:numId w:val="2"/>
        </w:numPr>
        <w:jc w:val="both"/>
      </w:pPr>
      <w:r>
        <w:t xml:space="preserve">Documentation of completed </w:t>
      </w:r>
      <w:r w:rsidR="000830E2">
        <w:t xml:space="preserve">electrical </w:t>
      </w:r>
      <w:r>
        <w:t>apprenticeship program.</w:t>
      </w:r>
    </w:p>
    <w:p w14:paraId="5E6F4008" w14:textId="46A5EE8B" w:rsidR="006D1C45" w:rsidRDefault="006D1C45" w:rsidP="006D1C45">
      <w:pPr>
        <w:pStyle w:val="ListParagraph"/>
        <w:numPr>
          <w:ilvl w:val="0"/>
          <w:numId w:val="2"/>
        </w:numPr>
        <w:jc w:val="both"/>
      </w:pPr>
      <w:r>
        <w:t>Letter from the Union verifying the member is in good standing.</w:t>
      </w:r>
    </w:p>
    <w:p w14:paraId="14BFF717" w14:textId="1360E586" w:rsidR="00A34471" w:rsidRDefault="00A34471" w:rsidP="006D1C45">
      <w:pPr>
        <w:pStyle w:val="ListParagraph"/>
        <w:numPr>
          <w:ilvl w:val="0"/>
          <w:numId w:val="2"/>
        </w:numPr>
        <w:jc w:val="both"/>
      </w:pPr>
      <w:r>
        <w:t>Current dispatch from one of the four Local Unions under the Agreement</w:t>
      </w:r>
    </w:p>
    <w:p w14:paraId="70EA0885" w14:textId="2C5FDF0B" w:rsidR="006D1C45" w:rsidRDefault="006D1C45" w:rsidP="006D1C45">
      <w:pPr>
        <w:jc w:val="both"/>
        <w:rPr>
          <w:b/>
          <w:bCs/>
          <w:i/>
          <w:iCs/>
        </w:rPr>
      </w:pPr>
      <w:r w:rsidRPr="006D1C45">
        <w:rPr>
          <w:b/>
          <w:bCs/>
          <w:i/>
          <w:iCs/>
        </w:rPr>
        <w:t xml:space="preserve">*Candidates </w:t>
      </w:r>
      <w:r>
        <w:rPr>
          <w:b/>
          <w:bCs/>
          <w:i/>
          <w:iCs/>
        </w:rPr>
        <w:t>may</w:t>
      </w:r>
      <w:r w:rsidRPr="006D1C45">
        <w:rPr>
          <w:b/>
          <w:bCs/>
          <w:i/>
          <w:iCs/>
        </w:rPr>
        <w:t xml:space="preserve"> provide proof of completion of a registered substation program to the NW Line JATC for consideration, in lieu of placement testing, and pending review may be awarded a completion certificate.</w:t>
      </w:r>
    </w:p>
    <w:p w14:paraId="6297504C" w14:textId="31003831" w:rsidR="006D1C45" w:rsidRDefault="006D1C45" w:rsidP="006D1C45">
      <w:pPr>
        <w:pStyle w:val="Heading2"/>
        <w:jc w:val="both"/>
      </w:pPr>
      <w:r>
        <w:t>Placement Testing</w:t>
      </w:r>
    </w:p>
    <w:p w14:paraId="0CDCE81F" w14:textId="77777777" w:rsidR="006D1C45" w:rsidRDefault="006D1C45" w:rsidP="006D1C45">
      <w:pPr>
        <w:jc w:val="both"/>
      </w:pPr>
      <w:r>
        <w:t xml:space="preserve">Upon acceptance, the NW Line JATC will notify the candidates of the date and time of their initial placement testing. All testing will be held at our offices in Battle Ground, WA. </w:t>
      </w:r>
    </w:p>
    <w:p w14:paraId="415F8C44" w14:textId="77777777" w:rsidR="006D1C45" w:rsidRDefault="006D1C45" w:rsidP="006D1C45">
      <w:pPr>
        <w:jc w:val="both"/>
      </w:pPr>
      <w:r>
        <w:t xml:space="preserve">Placement tests require a minimum 70 % passing score. Failure to meet the minimum will halt placement testing progression and the candidate will be placed in the year they failed and provided with the necessary course materials for that year. </w:t>
      </w:r>
    </w:p>
    <w:p w14:paraId="57AB99FA" w14:textId="3191CC83" w:rsidR="006D1C45" w:rsidRDefault="006D1C45" w:rsidP="006D1C45">
      <w:pPr>
        <w:jc w:val="both"/>
      </w:pPr>
      <w:r>
        <w:t>For example, Candidates will be given a first-year qualifying test. Those who fail will be placed in First Year. Those who achieve 70 % or higher will be given the second-year qualifying test next.</w:t>
      </w:r>
    </w:p>
    <w:p w14:paraId="2EC50689" w14:textId="0CD88FA2" w:rsidR="006D1C45" w:rsidRDefault="006D1C45" w:rsidP="006D1C45">
      <w:pPr>
        <w:jc w:val="both"/>
      </w:pPr>
      <w:r>
        <w:t>This will continue until the third-year qualifying test. If a candidate passes all three qualifying tests, the NW Line JATC will issue a Journeyman Substation Technician Certification and notify the four Local Unions of this new status.</w:t>
      </w:r>
    </w:p>
    <w:p w14:paraId="1BD2719D" w14:textId="4DB21DB5" w:rsidR="006D1C45" w:rsidRDefault="006D1C45" w:rsidP="006D1C45">
      <w:pPr>
        <w:pStyle w:val="Heading2"/>
        <w:jc w:val="both"/>
      </w:pPr>
      <w:r>
        <w:t>Course Curriculum</w:t>
      </w:r>
    </w:p>
    <w:p w14:paraId="0A231B6E" w14:textId="69C1E329" w:rsidR="006D1C45" w:rsidRDefault="006D1C45" w:rsidP="006D1C45">
      <w:pPr>
        <w:jc w:val="both"/>
      </w:pPr>
      <w:r>
        <w:t>Journeyman Substation Technician course is NOT an apprenticeship program. It is a self-paced course designed for three years of study that may be completed in less time.</w:t>
      </w:r>
    </w:p>
    <w:p w14:paraId="49685248" w14:textId="3CAB4C37" w:rsidR="006D1C45" w:rsidRDefault="006D1C45" w:rsidP="006D1C45">
      <w:pPr>
        <w:jc w:val="both"/>
      </w:pPr>
      <w:r>
        <w:t xml:space="preserve">After completing the placement testing and being assigned to the appropriate year, the participant will be assigned online LMS coursework to be completed. </w:t>
      </w:r>
    </w:p>
    <w:p w14:paraId="4F336C58" w14:textId="3DA728B1" w:rsidR="006D1C45" w:rsidRDefault="006D1C45" w:rsidP="006D1C45">
      <w:pPr>
        <w:jc w:val="both"/>
      </w:pPr>
      <w:r>
        <w:t>Like with placement testing, if the minimum 70 % passing score is achieved, the candidate will be scheduled for a proctored exam.</w:t>
      </w:r>
    </w:p>
    <w:p w14:paraId="16C85691" w14:textId="2107C8D5" w:rsidR="006D1C45" w:rsidRDefault="006D1C45" w:rsidP="006D1C45">
      <w:pPr>
        <w:pStyle w:val="Heading2"/>
        <w:jc w:val="both"/>
      </w:pPr>
      <w:r>
        <w:t>Course Costs</w:t>
      </w:r>
    </w:p>
    <w:p w14:paraId="75D467DF" w14:textId="5E0031CF" w:rsidR="006D1C45" w:rsidRDefault="006D1C45" w:rsidP="006D1C45">
      <w:pPr>
        <w:jc w:val="both"/>
      </w:pPr>
      <w:r>
        <w:t>The participant is responsible for all costs associated with course materials and tests.</w:t>
      </w:r>
    </w:p>
    <w:p w14:paraId="19423A6B" w14:textId="01C5D846" w:rsidR="006D1C45" w:rsidRDefault="006D1C45" w:rsidP="006D1C45">
      <w:pPr>
        <w:jc w:val="both"/>
      </w:pPr>
      <w:r>
        <w:t xml:space="preserve">The course costs range between $600-1,800 depending on the amount of course materials purchased. A more accurate estimate will be made for you after completing the placement testing. </w:t>
      </w:r>
    </w:p>
    <w:p w14:paraId="64B5F6A7" w14:textId="17E17F7D" w:rsidR="006D1C45" w:rsidRPr="006D1C45" w:rsidRDefault="006D1C45" w:rsidP="006D1C45">
      <w:pPr>
        <w:jc w:val="both"/>
        <w:rPr>
          <w:i/>
          <w:iCs/>
        </w:rPr>
      </w:pPr>
      <w:r w:rsidRPr="006D1C45">
        <w:rPr>
          <w:i/>
          <w:iCs/>
        </w:rPr>
        <w:t>See back page for cost breakdown.</w:t>
      </w:r>
    </w:p>
    <w:p w14:paraId="1AF72C10" w14:textId="02032D05" w:rsidR="006D1C45" w:rsidRDefault="006D1C45" w:rsidP="006D1C45">
      <w:pPr>
        <w:pStyle w:val="Heading2"/>
        <w:jc w:val="both"/>
      </w:pPr>
      <w:r>
        <w:t>Withdrawal or Cancellation from Course</w:t>
      </w:r>
    </w:p>
    <w:p w14:paraId="45D44DB2" w14:textId="6AFB4AFE" w:rsidR="006D1C45" w:rsidRDefault="006D1C45" w:rsidP="006D1C45">
      <w:pPr>
        <w:jc w:val="both"/>
      </w:pPr>
      <w:r>
        <w:t>Participants may withdraw from the course at any time by submitting a written request to the NW Line JATC. Returning to the course will require the candidate to retake the qualifying placement tests.</w:t>
      </w:r>
    </w:p>
    <w:p w14:paraId="370453BD" w14:textId="355ACB70" w:rsidR="006D1C45" w:rsidRPr="006D1C45" w:rsidRDefault="006D1C45" w:rsidP="006D1C45">
      <w:pPr>
        <w:jc w:val="both"/>
      </w:pPr>
      <w:r>
        <w:lastRenderedPageBreak/>
        <w:t>If a participant is inactive for one year or longer, they may be canceled from the course by the NW Line JATC. Participants must complete the course within three years, or they will be automatically canceled. This time frame may only be extended through Committee action.</w:t>
      </w:r>
    </w:p>
    <w:p w14:paraId="58796A73" w14:textId="7818E5B1" w:rsidR="006D1C45" w:rsidRDefault="006D1C45" w:rsidP="006D1C45">
      <w:pPr>
        <w:pStyle w:val="Heading2"/>
      </w:pPr>
      <w:r>
        <w:t>Cost Breakdown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600"/>
      </w:tblGrid>
      <w:tr w:rsidR="006D1C45" w14:paraId="2E38BCDB" w14:textId="77777777" w:rsidTr="006D1C45">
        <w:tc>
          <w:tcPr>
            <w:tcW w:w="7470" w:type="dxa"/>
            <w:shd w:val="clear" w:color="auto" w:fill="B4C6E7" w:themeFill="accent1" w:themeFillTint="66"/>
            <w:vAlign w:val="center"/>
          </w:tcPr>
          <w:p w14:paraId="21F6840B" w14:textId="77777777" w:rsidR="006D1C45" w:rsidRPr="006D1C45" w:rsidRDefault="006D1C45" w:rsidP="006D1C45">
            <w:pPr>
              <w:rPr>
                <w:b/>
                <w:bCs/>
              </w:rPr>
            </w:pPr>
            <w:r w:rsidRPr="006D1C45">
              <w:rPr>
                <w:b/>
                <w:bCs/>
              </w:rPr>
              <w:t>First Year</w:t>
            </w:r>
          </w:p>
        </w:tc>
        <w:tc>
          <w:tcPr>
            <w:tcW w:w="2600" w:type="dxa"/>
            <w:shd w:val="clear" w:color="auto" w:fill="B4C6E7" w:themeFill="accent1" w:themeFillTint="66"/>
            <w:vAlign w:val="center"/>
          </w:tcPr>
          <w:p w14:paraId="69CB102F" w14:textId="4A9510CC" w:rsidR="006D1C45" w:rsidRPr="006D1C45" w:rsidRDefault="006D1C45" w:rsidP="006D1C45">
            <w:pPr>
              <w:jc w:val="right"/>
              <w:rPr>
                <w:b/>
                <w:bCs/>
              </w:rPr>
            </w:pPr>
          </w:p>
        </w:tc>
      </w:tr>
      <w:tr w:rsidR="006D1C45" w14:paraId="2E87436B" w14:textId="77777777" w:rsidTr="006D1C45">
        <w:tc>
          <w:tcPr>
            <w:tcW w:w="7470" w:type="dxa"/>
            <w:vAlign w:val="center"/>
          </w:tcPr>
          <w:p w14:paraId="6E10138F" w14:textId="3886DB1F" w:rsidR="006D1C45" w:rsidRPr="006D1C45" w:rsidRDefault="006D1C45" w:rsidP="006D1C45">
            <w:pPr>
              <w:rPr>
                <w:i/>
                <w:iCs/>
              </w:rPr>
            </w:pPr>
            <w:r w:rsidRPr="006D1C45">
              <w:rPr>
                <w:b/>
                <w:bCs/>
              </w:rPr>
              <w:t>Reference Materials</w:t>
            </w:r>
            <w:r>
              <w:rPr>
                <w:b/>
                <w:bCs/>
              </w:rPr>
              <w:t xml:space="preserve"> – </w:t>
            </w:r>
            <w:r>
              <w:t>Recommended, not required. S</w:t>
            </w:r>
            <w:r w:rsidRPr="006D1C45">
              <w:rPr>
                <w:i/>
                <w:iCs/>
              </w:rPr>
              <w:t>ee breakdown below:</w:t>
            </w:r>
          </w:p>
        </w:tc>
        <w:tc>
          <w:tcPr>
            <w:tcW w:w="2600" w:type="dxa"/>
            <w:vAlign w:val="center"/>
          </w:tcPr>
          <w:p w14:paraId="281AFDCC" w14:textId="1AAE6F4D" w:rsidR="006D1C45" w:rsidRPr="006D1C45" w:rsidRDefault="006D1C45" w:rsidP="006D1C45">
            <w:pPr>
              <w:jc w:val="right"/>
              <w:rPr>
                <w:b/>
                <w:bCs/>
              </w:rPr>
            </w:pPr>
            <w:r w:rsidRPr="006D1C45">
              <w:rPr>
                <w:b/>
                <w:bCs/>
              </w:rPr>
              <w:t>Complete Set        $</w:t>
            </w:r>
            <w:r w:rsidR="00814971">
              <w:rPr>
                <w:b/>
                <w:bCs/>
              </w:rPr>
              <w:t>993.46</w:t>
            </w:r>
          </w:p>
        </w:tc>
      </w:tr>
      <w:tr w:rsidR="006D1C45" w14:paraId="5DB76CE6" w14:textId="77777777" w:rsidTr="006D1C45">
        <w:tc>
          <w:tcPr>
            <w:tcW w:w="7470" w:type="dxa"/>
            <w:vAlign w:val="center"/>
          </w:tcPr>
          <w:p w14:paraId="16321E37" w14:textId="2E6C9B87" w:rsidR="006D1C45" w:rsidRPr="006D1C45" w:rsidRDefault="006D1C45" w:rsidP="006D1C45">
            <w:pPr>
              <w:pStyle w:val="ListParagraph"/>
              <w:numPr>
                <w:ilvl w:val="0"/>
                <w:numId w:val="4"/>
              </w:numPr>
              <w:rPr>
                <w:i/>
                <w:iCs/>
              </w:rPr>
            </w:pPr>
            <w:r w:rsidRPr="006D1C45">
              <w:rPr>
                <w:i/>
                <w:iCs/>
              </w:rPr>
              <w:t>Building a Foundation in Mathematics</w:t>
            </w:r>
          </w:p>
        </w:tc>
        <w:tc>
          <w:tcPr>
            <w:tcW w:w="2600" w:type="dxa"/>
            <w:vAlign w:val="center"/>
          </w:tcPr>
          <w:p w14:paraId="1BBDDC41" w14:textId="6EECC06E" w:rsidR="006D1C45" w:rsidRPr="006D1C45" w:rsidRDefault="006D1C45" w:rsidP="006D1C45">
            <w:pPr>
              <w:jc w:val="right"/>
              <w:rPr>
                <w:i/>
                <w:iCs/>
              </w:rPr>
            </w:pPr>
            <w:r w:rsidRPr="006D1C45">
              <w:rPr>
                <w:i/>
                <w:iCs/>
              </w:rPr>
              <w:t>$</w:t>
            </w:r>
            <w:r w:rsidR="00814971">
              <w:rPr>
                <w:i/>
                <w:iCs/>
              </w:rPr>
              <w:t>82.82</w:t>
            </w:r>
          </w:p>
        </w:tc>
      </w:tr>
      <w:tr w:rsidR="006D1C45" w14:paraId="71571FD5" w14:textId="77777777" w:rsidTr="006D1C45">
        <w:tc>
          <w:tcPr>
            <w:tcW w:w="7470" w:type="dxa"/>
          </w:tcPr>
          <w:p w14:paraId="60D991BD" w14:textId="7EF1DDD4" w:rsidR="006D1C45" w:rsidRPr="006D1C45" w:rsidRDefault="006D1C45" w:rsidP="006D1C45">
            <w:pPr>
              <w:pStyle w:val="ListParagraph"/>
              <w:numPr>
                <w:ilvl w:val="0"/>
                <w:numId w:val="4"/>
              </w:numPr>
              <w:rPr>
                <w:i/>
                <w:iCs/>
              </w:rPr>
            </w:pPr>
            <w:r w:rsidRPr="006D1C45">
              <w:rPr>
                <w:i/>
                <w:iCs/>
              </w:rPr>
              <w:t>DC Theory</w:t>
            </w:r>
          </w:p>
        </w:tc>
        <w:tc>
          <w:tcPr>
            <w:tcW w:w="2600" w:type="dxa"/>
            <w:vAlign w:val="center"/>
          </w:tcPr>
          <w:p w14:paraId="15B8E5DE" w14:textId="044A9983" w:rsidR="006D1C45" w:rsidRPr="006D1C45" w:rsidRDefault="006D1C45" w:rsidP="006D1C45">
            <w:pPr>
              <w:jc w:val="right"/>
              <w:rPr>
                <w:i/>
                <w:iCs/>
              </w:rPr>
            </w:pPr>
            <w:r w:rsidRPr="006D1C45">
              <w:rPr>
                <w:i/>
                <w:iCs/>
              </w:rPr>
              <w:t>$</w:t>
            </w:r>
            <w:r w:rsidR="00814971">
              <w:rPr>
                <w:i/>
                <w:iCs/>
              </w:rPr>
              <w:t>65.35</w:t>
            </w:r>
          </w:p>
        </w:tc>
      </w:tr>
      <w:tr w:rsidR="006D1C45" w14:paraId="7170EFD2" w14:textId="77777777" w:rsidTr="006D1C45">
        <w:tc>
          <w:tcPr>
            <w:tcW w:w="7470" w:type="dxa"/>
          </w:tcPr>
          <w:p w14:paraId="366D1256" w14:textId="141C82AE" w:rsidR="006D1C45" w:rsidRPr="006D1C45" w:rsidRDefault="006D1C45" w:rsidP="006D1C45">
            <w:pPr>
              <w:pStyle w:val="ListParagraph"/>
              <w:numPr>
                <w:ilvl w:val="0"/>
                <w:numId w:val="4"/>
              </w:numPr>
              <w:rPr>
                <w:i/>
                <w:iCs/>
              </w:rPr>
            </w:pPr>
            <w:r w:rsidRPr="006D1C45">
              <w:rPr>
                <w:i/>
                <w:iCs/>
              </w:rPr>
              <w:t>Guidebook for Lineman and Cableman</w:t>
            </w:r>
          </w:p>
        </w:tc>
        <w:tc>
          <w:tcPr>
            <w:tcW w:w="2600" w:type="dxa"/>
            <w:vAlign w:val="center"/>
          </w:tcPr>
          <w:p w14:paraId="11652CB6" w14:textId="1DDF81D5" w:rsidR="006D1C45" w:rsidRPr="006D1C45" w:rsidRDefault="006D1C45" w:rsidP="006D1C45">
            <w:pPr>
              <w:jc w:val="right"/>
              <w:rPr>
                <w:i/>
                <w:iCs/>
              </w:rPr>
            </w:pPr>
            <w:r w:rsidRPr="006D1C45">
              <w:rPr>
                <w:i/>
                <w:iCs/>
              </w:rPr>
              <w:t>$</w:t>
            </w:r>
            <w:r w:rsidR="00814971">
              <w:rPr>
                <w:i/>
                <w:iCs/>
              </w:rPr>
              <w:t>85.40</w:t>
            </w:r>
          </w:p>
        </w:tc>
      </w:tr>
      <w:tr w:rsidR="006D1C45" w14:paraId="5B9787D3" w14:textId="77777777" w:rsidTr="006D1C45">
        <w:tc>
          <w:tcPr>
            <w:tcW w:w="7470" w:type="dxa"/>
          </w:tcPr>
          <w:p w14:paraId="14AD43DA" w14:textId="1B19C2BE" w:rsidR="006D1C45" w:rsidRPr="006D1C45" w:rsidRDefault="006D1C45" w:rsidP="006D1C45">
            <w:pPr>
              <w:pStyle w:val="ListParagraph"/>
              <w:numPr>
                <w:ilvl w:val="0"/>
                <w:numId w:val="4"/>
              </w:numPr>
              <w:rPr>
                <w:i/>
                <w:iCs/>
              </w:rPr>
            </w:pPr>
            <w:r w:rsidRPr="006D1C45">
              <w:rPr>
                <w:i/>
                <w:iCs/>
              </w:rPr>
              <w:t>Hot Sticks</w:t>
            </w:r>
          </w:p>
        </w:tc>
        <w:tc>
          <w:tcPr>
            <w:tcW w:w="2600" w:type="dxa"/>
            <w:vAlign w:val="center"/>
          </w:tcPr>
          <w:p w14:paraId="5610BFB6" w14:textId="723C28E4" w:rsidR="006D1C45" w:rsidRPr="006D1C45" w:rsidRDefault="006D1C45" w:rsidP="006D1C45">
            <w:pPr>
              <w:jc w:val="right"/>
              <w:rPr>
                <w:i/>
                <w:iCs/>
              </w:rPr>
            </w:pPr>
            <w:r w:rsidRPr="006D1C45">
              <w:rPr>
                <w:i/>
                <w:iCs/>
              </w:rPr>
              <w:t>$</w:t>
            </w:r>
            <w:r w:rsidR="00814971">
              <w:rPr>
                <w:i/>
                <w:iCs/>
              </w:rPr>
              <w:t>36.27</w:t>
            </w:r>
          </w:p>
        </w:tc>
      </w:tr>
      <w:tr w:rsidR="006D1C45" w14:paraId="40C18F91" w14:textId="77777777" w:rsidTr="006D1C45">
        <w:tc>
          <w:tcPr>
            <w:tcW w:w="7470" w:type="dxa"/>
          </w:tcPr>
          <w:p w14:paraId="5F429A45" w14:textId="2930C915" w:rsidR="006D1C45" w:rsidRPr="006D1C45" w:rsidRDefault="006D1C45" w:rsidP="006D1C45">
            <w:pPr>
              <w:pStyle w:val="ListParagraph"/>
              <w:numPr>
                <w:ilvl w:val="0"/>
                <w:numId w:val="4"/>
              </w:numPr>
              <w:rPr>
                <w:i/>
                <w:iCs/>
              </w:rPr>
            </w:pPr>
            <w:r w:rsidRPr="006D1C45">
              <w:rPr>
                <w:i/>
                <w:iCs/>
              </w:rPr>
              <w:t xml:space="preserve">Line </w:t>
            </w:r>
            <w:r>
              <w:rPr>
                <w:i/>
                <w:iCs/>
              </w:rPr>
              <w:t>W</w:t>
            </w:r>
            <w:r w:rsidRPr="006D1C45">
              <w:rPr>
                <w:i/>
                <w:iCs/>
              </w:rPr>
              <w:t>orker Rigging Practices</w:t>
            </w:r>
          </w:p>
        </w:tc>
        <w:tc>
          <w:tcPr>
            <w:tcW w:w="2600" w:type="dxa"/>
            <w:vAlign w:val="center"/>
          </w:tcPr>
          <w:p w14:paraId="19252322" w14:textId="02D1FB1B" w:rsidR="006D1C45" w:rsidRPr="006D1C45" w:rsidRDefault="006D1C45" w:rsidP="006D1C45">
            <w:pPr>
              <w:jc w:val="right"/>
              <w:rPr>
                <w:i/>
                <w:iCs/>
              </w:rPr>
            </w:pPr>
            <w:r w:rsidRPr="006D1C45">
              <w:rPr>
                <w:i/>
                <w:iCs/>
              </w:rPr>
              <w:t>$8</w:t>
            </w:r>
            <w:r w:rsidR="00814971">
              <w:rPr>
                <w:i/>
                <w:iCs/>
              </w:rPr>
              <w:t>7.97</w:t>
            </w:r>
          </w:p>
        </w:tc>
      </w:tr>
      <w:tr w:rsidR="006D1C45" w14:paraId="5D99ED2A" w14:textId="77777777" w:rsidTr="006D1C45">
        <w:tc>
          <w:tcPr>
            <w:tcW w:w="7470" w:type="dxa"/>
          </w:tcPr>
          <w:p w14:paraId="671F2D2B" w14:textId="31F04679" w:rsidR="006D1C45" w:rsidRPr="006D1C45" w:rsidRDefault="006D1C45" w:rsidP="006D1C45">
            <w:pPr>
              <w:pStyle w:val="ListParagraph"/>
              <w:numPr>
                <w:ilvl w:val="0"/>
                <w:numId w:val="4"/>
              </w:numPr>
              <w:rPr>
                <w:i/>
                <w:iCs/>
              </w:rPr>
            </w:pPr>
            <w:r w:rsidRPr="006D1C45">
              <w:rPr>
                <w:i/>
                <w:iCs/>
              </w:rPr>
              <w:t>Live Line Work Practices</w:t>
            </w:r>
          </w:p>
        </w:tc>
        <w:tc>
          <w:tcPr>
            <w:tcW w:w="2600" w:type="dxa"/>
            <w:vAlign w:val="center"/>
          </w:tcPr>
          <w:p w14:paraId="3214A8BB" w14:textId="5534A7C0" w:rsidR="006D1C45" w:rsidRPr="006D1C45" w:rsidRDefault="006D1C45" w:rsidP="006D1C45">
            <w:pPr>
              <w:jc w:val="right"/>
              <w:rPr>
                <w:i/>
                <w:iCs/>
              </w:rPr>
            </w:pPr>
            <w:r w:rsidRPr="006D1C45">
              <w:rPr>
                <w:i/>
                <w:iCs/>
              </w:rPr>
              <w:t>$</w:t>
            </w:r>
            <w:r w:rsidR="00814971">
              <w:rPr>
                <w:i/>
                <w:iCs/>
              </w:rPr>
              <w:t>102.22</w:t>
            </w:r>
          </w:p>
        </w:tc>
      </w:tr>
      <w:tr w:rsidR="006D1C45" w14:paraId="24AA2A77" w14:textId="77777777" w:rsidTr="006D1C45">
        <w:tc>
          <w:tcPr>
            <w:tcW w:w="7470" w:type="dxa"/>
          </w:tcPr>
          <w:p w14:paraId="24EA0125" w14:textId="24CDFC45" w:rsidR="006D1C45" w:rsidRPr="006D1C45" w:rsidRDefault="006D1C45" w:rsidP="006D1C45">
            <w:pPr>
              <w:pStyle w:val="ListParagraph"/>
              <w:numPr>
                <w:ilvl w:val="0"/>
                <w:numId w:val="4"/>
              </w:numPr>
              <w:rPr>
                <w:i/>
                <w:iCs/>
              </w:rPr>
            </w:pPr>
            <w:r w:rsidRPr="006D1C45">
              <w:rPr>
                <w:i/>
                <w:iCs/>
              </w:rPr>
              <w:t>NJATC’s Safety Handbook</w:t>
            </w:r>
          </w:p>
        </w:tc>
        <w:tc>
          <w:tcPr>
            <w:tcW w:w="2600" w:type="dxa"/>
            <w:vAlign w:val="center"/>
          </w:tcPr>
          <w:p w14:paraId="403AA3C9" w14:textId="5B859F0D" w:rsidR="006D1C45" w:rsidRPr="006D1C45" w:rsidRDefault="006D1C45" w:rsidP="006D1C45">
            <w:pPr>
              <w:jc w:val="right"/>
              <w:rPr>
                <w:i/>
                <w:iCs/>
              </w:rPr>
            </w:pPr>
            <w:r w:rsidRPr="006D1C45">
              <w:rPr>
                <w:i/>
                <w:iCs/>
              </w:rPr>
              <w:t>$</w:t>
            </w:r>
            <w:r w:rsidR="00814971">
              <w:rPr>
                <w:i/>
                <w:iCs/>
              </w:rPr>
              <w:t>27.72</w:t>
            </w:r>
          </w:p>
        </w:tc>
      </w:tr>
      <w:tr w:rsidR="006D1C45" w14:paraId="50D50269" w14:textId="77777777" w:rsidTr="006D1C45">
        <w:tc>
          <w:tcPr>
            <w:tcW w:w="7470" w:type="dxa"/>
          </w:tcPr>
          <w:p w14:paraId="57C17C4C" w14:textId="4F17BED8" w:rsidR="006D1C45" w:rsidRPr="006D1C45" w:rsidRDefault="006D1C45" w:rsidP="006D1C45">
            <w:pPr>
              <w:pStyle w:val="ListParagraph"/>
              <w:numPr>
                <w:ilvl w:val="0"/>
                <w:numId w:val="4"/>
              </w:numPr>
              <w:rPr>
                <w:i/>
                <w:iCs/>
              </w:rPr>
            </w:pPr>
            <w:r w:rsidRPr="006D1C45">
              <w:rPr>
                <w:i/>
                <w:iCs/>
              </w:rPr>
              <w:t>Personal Protective Grounding</w:t>
            </w:r>
          </w:p>
        </w:tc>
        <w:tc>
          <w:tcPr>
            <w:tcW w:w="2600" w:type="dxa"/>
            <w:vAlign w:val="center"/>
          </w:tcPr>
          <w:p w14:paraId="34CA52BE" w14:textId="3A1557EA" w:rsidR="006D1C45" w:rsidRPr="006D1C45" w:rsidRDefault="006D1C45" w:rsidP="006D1C45">
            <w:pPr>
              <w:jc w:val="right"/>
              <w:rPr>
                <w:i/>
                <w:iCs/>
              </w:rPr>
            </w:pPr>
            <w:r w:rsidRPr="006D1C45">
              <w:rPr>
                <w:i/>
                <w:iCs/>
              </w:rPr>
              <w:t>$5</w:t>
            </w:r>
            <w:r w:rsidR="00814971">
              <w:rPr>
                <w:i/>
                <w:iCs/>
              </w:rPr>
              <w:t>6.29</w:t>
            </w:r>
          </w:p>
        </w:tc>
      </w:tr>
      <w:tr w:rsidR="006D1C45" w14:paraId="1A109781" w14:textId="77777777" w:rsidTr="006D1C45">
        <w:tc>
          <w:tcPr>
            <w:tcW w:w="7470" w:type="dxa"/>
          </w:tcPr>
          <w:p w14:paraId="02CFDC58" w14:textId="3AFB2F1C" w:rsidR="006D1C45" w:rsidRPr="006D1C45" w:rsidRDefault="006D1C45" w:rsidP="006D1C45">
            <w:pPr>
              <w:pStyle w:val="ListParagraph"/>
              <w:numPr>
                <w:ilvl w:val="0"/>
                <w:numId w:val="4"/>
              </w:numPr>
              <w:rPr>
                <w:i/>
                <w:iCs/>
              </w:rPr>
            </w:pPr>
            <w:r w:rsidRPr="006D1C45">
              <w:rPr>
                <w:i/>
                <w:iCs/>
              </w:rPr>
              <w:t>Substation Construction Guidelines</w:t>
            </w:r>
          </w:p>
        </w:tc>
        <w:tc>
          <w:tcPr>
            <w:tcW w:w="2600" w:type="dxa"/>
            <w:vAlign w:val="center"/>
          </w:tcPr>
          <w:p w14:paraId="7B44D0F1" w14:textId="794A32F0" w:rsidR="006D1C45" w:rsidRPr="006D1C45" w:rsidRDefault="006D1C45" w:rsidP="006D1C45">
            <w:pPr>
              <w:jc w:val="right"/>
              <w:rPr>
                <w:i/>
                <w:iCs/>
              </w:rPr>
            </w:pPr>
            <w:r w:rsidRPr="006D1C45">
              <w:rPr>
                <w:i/>
                <w:iCs/>
              </w:rPr>
              <w:t>$6</w:t>
            </w:r>
            <w:r w:rsidR="00814971">
              <w:rPr>
                <w:i/>
                <w:iCs/>
              </w:rPr>
              <w:t>6.00</w:t>
            </w:r>
          </w:p>
        </w:tc>
      </w:tr>
      <w:tr w:rsidR="006D1C45" w14:paraId="53740B44" w14:textId="77777777" w:rsidTr="006D1C45">
        <w:tc>
          <w:tcPr>
            <w:tcW w:w="7470" w:type="dxa"/>
          </w:tcPr>
          <w:p w14:paraId="7B80C278" w14:textId="2C6DB517" w:rsidR="006D1C45" w:rsidRPr="006D1C45" w:rsidRDefault="006D1C45" w:rsidP="006D1C45">
            <w:pPr>
              <w:pStyle w:val="ListParagraph"/>
              <w:numPr>
                <w:ilvl w:val="0"/>
                <w:numId w:val="4"/>
              </w:numPr>
              <w:rPr>
                <w:i/>
                <w:iCs/>
              </w:rPr>
            </w:pPr>
            <w:r w:rsidRPr="006D1C45">
              <w:rPr>
                <w:i/>
                <w:iCs/>
              </w:rPr>
              <w:t>Underground Distribution</w:t>
            </w:r>
            <w:r>
              <w:rPr>
                <w:i/>
                <w:iCs/>
              </w:rPr>
              <w:t>**</w:t>
            </w:r>
          </w:p>
        </w:tc>
        <w:tc>
          <w:tcPr>
            <w:tcW w:w="2600" w:type="dxa"/>
            <w:vAlign w:val="center"/>
          </w:tcPr>
          <w:p w14:paraId="15B17221" w14:textId="5EFFDE8B" w:rsidR="006D1C45" w:rsidRPr="006D1C45" w:rsidRDefault="006D1C45" w:rsidP="006D1C45">
            <w:pPr>
              <w:jc w:val="right"/>
              <w:rPr>
                <w:i/>
                <w:iCs/>
              </w:rPr>
            </w:pPr>
            <w:r w:rsidRPr="006D1C45">
              <w:rPr>
                <w:i/>
                <w:iCs/>
              </w:rPr>
              <w:t>$</w:t>
            </w:r>
            <w:r w:rsidR="00814971">
              <w:rPr>
                <w:i/>
                <w:iCs/>
              </w:rPr>
              <w:t>102.22</w:t>
            </w:r>
          </w:p>
        </w:tc>
      </w:tr>
      <w:tr w:rsidR="006D1C45" w14:paraId="767A2474" w14:textId="77777777" w:rsidTr="006D1C45">
        <w:tc>
          <w:tcPr>
            <w:tcW w:w="7470" w:type="dxa"/>
          </w:tcPr>
          <w:p w14:paraId="7C5E10F8" w14:textId="225C1822" w:rsidR="006D1C45" w:rsidRPr="006D1C45" w:rsidRDefault="006D1C45" w:rsidP="006D1C45">
            <w:pPr>
              <w:pStyle w:val="ListParagraph"/>
              <w:numPr>
                <w:ilvl w:val="0"/>
                <w:numId w:val="4"/>
              </w:numPr>
              <w:rPr>
                <w:i/>
                <w:iCs/>
              </w:rPr>
            </w:pPr>
            <w:r w:rsidRPr="006D1C45">
              <w:rPr>
                <w:i/>
                <w:iCs/>
              </w:rPr>
              <w:t>Solar Calculator – TI 30X IIS</w:t>
            </w:r>
          </w:p>
        </w:tc>
        <w:tc>
          <w:tcPr>
            <w:tcW w:w="2600" w:type="dxa"/>
            <w:vAlign w:val="center"/>
          </w:tcPr>
          <w:p w14:paraId="3FBDFC05" w14:textId="13D9BF0A" w:rsidR="006D1C45" w:rsidRPr="006D1C45" w:rsidRDefault="006D1C45" w:rsidP="006D1C45">
            <w:pPr>
              <w:jc w:val="right"/>
              <w:rPr>
                <w:i/>
                <w:iCs/>
              </w:rPr>
            </w:pPr>
            <w:r w:rsidRPr="006D1C45">
              <w:rPr>
                <w:i/>
                <w:iCs/>
              </w:rPr>
              <w:t>$</w:t>
            </w:r>
            <w:r w:rsidR="00D719B5">
              <w:rPr>
                <w:i/>
                <w:iCs/>
              </w:rPr>
              <w:t>21</w:t>
            </w:r>
            <w:r w:rsidRPr="006D1C45">
              <w:rPr>
                <w:i/>
                <w:iCs/>
              </w:rPr>
              <w:t>.</w:t>
            </w:r>
            <w:r w:rsidR="00814971">
              <w:rPr>
                <w:i/>
                <w:iCs/>
              </w:rPr>
              <w:t>34</w:t>
            </w:r>
          </w:p>
        </w:tc>
      </w:tr>
      <w:tr w:rsidR="006D1C45" w14:paraId="5A40EA41" w14:textId="77777777" w:rsidTr="006D1C45">
        <w:tc>
          <w:tcPr>
            <w:tcW w:w="7470" w:type="dxa"/>
          </w:tcPr>
          <w:p w14:paraId="1E8A9372" w14:textId="303AF526" w:rsidR="006D1C45" w:rsidRPr="006D1C45" w:rsidRDefault="006D1C45" w:rsidP="006D1C45">
            <w:pPr>
              <w:pStyle w:val="ListParagraph"/>
              <w:numPr>
                <w:ilvl w:val="0"/>
                <w:numId w:val="4"/>
              </w:numPr>
              <w:rPr>
                <w:i/>
                <w:iCs/>
              </w:rPr>
            </w:pPr>
            <w:r w:rsidRPr="006D1C45">
              <w:rPr>
                <w:i/>
                <w:iCs/>
              </w:rPr>
              <w:t>Test Instruments</w:t>
            </w:r>
          </w:p>
        </w:tc>
        <w:tc>
          <w:tcPr>
            <w:tcW w:w="2600" w:type="dxa"/>
            <w:vAlign w:val="center"/>
          </w:tcPr>
          <w:p w14:paraId="45474578" w14:textId="6C2E0C4F" w:rsidR="006D1C45" w:rsidRPr="006D1C45" w:rsidRDefault="006D1C45" w:rsidP="006D1C45">
            <w:pPr>
              <w:jc w:val="right"/>
              <w:rPr>
                <w:i/>
                <w:iCs/>
              </w:rPr>
            </w:pPr>
            <w:r w:rsidRPr="006D1C45">
              <w:rPr>
                <w:i/>
                <w:iCs/>
              </w:rPr>
              <w:t>$6</w:t>
            </w:r>
            <w:r w:rsidR="00814971">
              <w:rPr>
                <w:i/>
                <w:iCs/>
              </w:rPr>
              <w:t>8.59</w:t>
            </w:r>
          </w:p>
        </w:tc>
      </w:tr>
      <w:tr w:rsidR="00814971" w14:paraId="4715966D" w14:textId="77777777" w:rsidTr="006D1C45">
        <w:tc>
          <w:tcPr>
            <w:tcW w:w="7470" w:type="dxa"/>
          </w:tcPr>
          <w:p w14:paraId="7C4FF916" w14:textId="151A3E7A" w:rsidR="00814971" w:rsidRPr="00814971" w:rsidRDefault="00814971" w:rsidP="00814971">
            <w:pPr>
              <w:pStyle w:val="ListParagraph"/>
              <w:ind w:left="69"/>
              <w:rPr>
                <w:b/>
                <w:bCs/>
                <w:i/>
                <w:iCs/>
              </w:rPr>
            </w:pPr>
            <w:r w:rsidRPr="00814971">
              <w:rPr>
                <w:b/>
                <w:bCs/>
                <w:i/>
                <w:iCs/>
              </w:rPr>
              <w:t>Online Access to LMS 1</w:t>
            </w:r>
            <w:r w:rsidRPr="00814971">
              <w:rPr>
                <w:b/>
                <w:bCs/>
                <w:i/>
                <w:iCs/>
                <w:vertAlign w:val="superscript"/>
              </w:rPr>
              <w:t>st</w:t>
            </w:r>
            <w:r w:rsidRPr="00814971">
              <w:rPr>
                <w:b/>
                <w:bCs/>
                <w:i/>
                <w:iCs/>
              </w:rPr>
              <w:t xml:space="preserve"> Year Levels 1 – 6 and mandatory Harassment Training</w:t>
            </w:r>
          </w:p>
        </w:tc>
        <w:tc>
          <w:tcPr>
            <w:tcW w:w="2600" w:type="dxa"/>
            <w:vAlign w:val="center"/>
          </w:tcPr>
          <w:p w14:paraId="2313BBBA" w14:textId="54C7FF4D" w:rsidR="00814971" w:rsidRPr="006D1C45" w:rsidRDefault="00814971" w:rsidP="006D1C45">
            <w:pPr>
              <w:jc w:val="right"/>
              <w:rPr>
                <w:i/>
                <w:iCs/>
              </w:rPr>
            </w:pPr>
            <w:r>
              <w:rPr>
                <w:i/>
                <w:iCs/>
              </w:rPr>
              <w:t>$101.27</w:t>
            </w:r>
          </w:p>
        </w:tc>
      </w:tr>
      <w:tr w:rsidR="00814971" w14:paraId="52D9433C" w14:textId="77777777" w:rsidTr="006D1C45">
        <w:tc>
          <w:tcPr>
            <w:tcW w:w="7470" w:type="dxa"/>
          </w:tcPr>
          <w:p w14:paraId="7ADA1CE3" w14:textId="757C211F" w:rsidR="00814971" w:rsidRPr="00814971" w:rsidRDefault="00814971" w:rsidP="00814971">
            <w:pPr>
              <w:pStyle w:val="ListParagraph"/>
              <w:ind w:left="69"/>
              <w:rPr>
                <w:b/>
                <w:bCs/>
                <w:i/>
                <w:iCs/>
              </w:rPr>
            </w:pPr>
            <w:r>
              <w:rPr>
                <w:b/>
                <w:bCs/>
                <w:i/>
                <w:iCs/>
              </w:rPr>
              <w:t>6-month session token (required)</w:t>
            </w:r>
          </w:p>
        </w:tc>
        <w:tc>
          <w:tcPr>
            <w:tcW w:w="2600" w:type="dxa"/>
            <w:vAlign w:val="center"/>
          </w:tcPr>
          <w:p w14:paraId="1C931D57" w14:textId="5B839835" w:rsidR="00814971" w:rsidRDefault="00814971" w:rsidP="006D1C45">
            <w:pPr>
              <w:jc w:val="right"/>
              <w:rPr>
                <w:i/>
                <w:iCs/>
              </w:rPr>
            </w:pPr>
            <w:r>
              <w:rPr>
                <w:i/>
                <w:iCs/>
              </w:rPr>
              <w:t>$90.00</w:t>
            </w:r>
          </w:p>
        </w:tc>
      </w:tr>
    </w:tbl>
    <w:p w14:paraId="5CD1AF0F" w14:textId="179A125A" w:rsidR="006D1C45" w:rsidRPr="006D1C45" w:rsidRDefault="006D1C45" w:rsidP="006D1C45">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600"/>
      </w:tblGrid>
      <w:tr w:rsidR="006D1C45" w14:paraId="3618FF72" w14:textId="77777777" w:rsidTr="00C11A70">
        <w:tc>
          <w:tcPr>
            <w:tcW w:w="7470" w:type="dxa"/>
            <w:shd w:val="clear" w:color="auto" w:fill="B4C6E7" w:themeFill="accent1" w:themeFillTint="66"/>
            <w:vAlign w:val="center"/>
          </w:tcPr>
          <w:p w14:paraId="6B6A7F8C" w14:textId="63E5CC22" w:rsidR="006D1C45" w:rsidRPr="006D1C45" w:rsidRDefault="006D1C45" w:rsidP="00C11A70">
            <w:pPr>
              <w:rPr>
                <w:b/>
                <w:bCs/>
              </w:rPr>
            </w:pPr>
            <w:r>
              <w:rPr>
                <w:b/>
                <w:bCs/>
              </w:rPr>
              <w:t>Second Year</w:t>
            </w:r>
          </w:p>
        </w:tc>
        <w:tc>
          <w:tcPr>
            <w:tcW w:w="2600" w:type="dxa"/>
            <w:shd w:val="clear" w:color="auto" w:fill="B4C6E7" w:themeFill="accent1" w:themeFillTint="66"/>
            <w:vAlign w:val="center"/>
          </w:tcPr>
          <w:p w14:paraId="6FAC0A6E" w14:textId="2E7A210A" w:rsidR="006D1C45" w:rsidRPr="006D1C45" w:rsidRDefault="006D1C45" w:rsidP="00C11A70">
            <w:pPr>
              <w:jc w:val="right"/>
              <w:rPr>
                <w:b/>
                <w:bCs/>
              </w:rPr>
            </w:pPr>
          </w:p>
        </w:tc>
      </w:tr>
      <w:tr w:rsidR="006D1C45" w14:paraId="222969C5" w14:textId="77777777" w:rsidTr="006D1C45">
        <w:tc>
          <w:tcPr>
            <w:tcW w:w="7470" w:type="dxa"/>
            <w:vAlign w:val="center"/>
          </w:tcPr>
          <w:p w14:paraId="6ACC28C2" w14:textId="4588B6A4" w:rsidR="006D1C45" w:rsidRPr="006D1C45" w:rsidRDefault="006D1C45" w:rsidP="006D1C45">
            <w:pPr>
              <w:rPr>
                <w:b/>
                <w:bCs/>
              </w:rPr>
            </w:pPr>
            <w:r w:rsidRPr="006D1C45">
              <w:rPr>
                <w:b/>
                <w:bCs/>
              </w:rPr>
              <w:t>Reference Materials</w:t>
            </w:r>
            <w:r>
              <w:rPr>
                <w:b/>
                <w:bCs/>
              </w:rPr>
              <w:t xml:space="preserve"> – </w:t>
            </w:r>
            <w:r>
              <w:t>Recommended, not required. S</w:t>
            </w:r>
            <w:r w:rsidRPr="006D1C45">
              <w:rPr>
                <w:i/>
                <w:iCs/>
              </w:rPr>
              <w:t>ee breakdown below:</w:t>
            </w:r>
          </w:p>
        </w:tc>
        <w:tc>
          <w:tcPr>
            <w:tcW w:w="2600" w:type="dxa"/>
            <w:vAlign w:val="center"/>
          </w:tcPr>
          <w:p w14:paraId="15EC37E8" w14:textId="17CB5561" w:rsidR="006D1C45" w:rsidRPr="006D1C45" w:rsidRDefault="006D1C45" w:rsidP="006D1C45">
            <w:pPr>
              <w:jc w:val="right"/>
              <w:rPr>
                <w:b/>
                <w:bCs/>
              </w:rPr>
            </w:pPr>
            <w:r>
              <w:rPr>
                <w:b/>
                <w:bCs/>
              </w:rPr>
              <w:t xml:space="preserve">Complete Set        </w:t>
            </w:r>
            <w:r w:rsidRPr="006D1C45">
              <w:rPr>
                <w:b/>
                <w:bCs/>
              </w:rPr>
              <w:t>$</w:t>
            </w:r>
            <w:r w:rsidR="00814971">
              <w:rPr>
                <w:b/>
                <w:bCs/>
              </w:rPr>
              <w:t>359.19</w:t>
            </w:r>
          </w:p>
        </w:tc>
      </w:tr>
      <w:tr w:rsidR="006D1C45" w14:paraId="04C47110" w14:textId="77777777" w:rsidTr="00C11A70">
        <w:tc>
          <w:tcPr>
            <w:tcW w:w="7470" w:type="dxa"/>
            <w:vAlign w:val="center"/>
          </w:tcPr>
          <w:p w14:paraId="29CB5DAB" w14:textId="24A1322D" w:rsidR="006D1C45" w:rsidRPr="006D1C45" w:rsidRDefault="006D1C45" w:rsidP="006D1C45">
            <w:pPr>
              <w:pStyle w:val="ListParagraph"/>
              <w:numPr>
                <w:ilvl w:val="0"/>
                <w:numId w:val="4"/>
              </w:numPr>
              <w:rPr>
                <w:i/>
                <w:iCs/>
              </w:rPr>
            </w:pPr>
            <w:r w:rsidRPr="006D1C45">
              <w:rPr>
                <w:i/>
                <w:iCs/>
              </w:rPr>
              <w:t>AC Theory</w:t>
            </w:r>
            <w:r>
              <w:rPr>
                <w:i/>
                <w:iCs/>
              </w:rPr>
              <w:t>**</w:t>
            </w:r>
          </w:p>
        </w:tc>
        <w:tc>
          <w:tcPr>
            <w:tcW w:w="2600" w:type="dxa"/>
            <w:vAlign w:val="center"/>
          </w:tcPr>
          <w:p w14:paraId="79D53E50" w14:textId="0AA88775" w:rsidR="006D1C45" w:rsidRPr="006D1C45" w:rsidRDefault="006D1C45" w:rsidP="006D1C45">
            <w:pPr>
              <w:jc w:val="right"/>
              <w:rPr>
                <w:i/>
                <w:iCs/>
              </w:rPr>
            </w:pPr>
            <w:r w:rsidRPr="006D1C45">
              <w:rPr>
                <w:i/>
                <w:iCs/>
              </w:rPr>
              <w:t>$</w:t>
            </w:r>
            <w:r w:rsidR="00814971">
              <w:rPr>
                <w:i/>
                <w:iCs/>
              </w:rPr>
              <w:t>76.35</w:t>
            </w:r>
          </w:p>
        </w:tc>
      </w:tr>
      <w:tr w:rsidR="006D1C45" w14:paraId="342CCACF" w14:textId="77777777" w:rsidTr="00C11A70">
        <w:tc>
          <w:tcPr>
            <w:tcW w:w="7470" w:type="dxa"/>
          </w:tcPr>
          <w:p w14:paraId="7F3218CC" w14:textId="07C6BF7C" w:rsidR="006D1C45" w:rsidRPr="006D1C45" w:rsidRDefault="006D1C45" w:rsidP="006D1C45">
            <w:pPr>
              <w:pStyle w:val="ListParagraph"/>
              <w:numPr>
                <w:ilvl w:val="0"/>
                <w:numId w:val="4"/>
              </w:numPr>
              <w:rPr>
                <w:i/>
                <w:iCs/>
              </w:rPr>
            </w:pPr>
            <w:r w:rsidRPr="006D1C45">
              <w:rPr>
                <w:i/>
                <w:iCs/>
              </w:rPr>
              <w:t>Distribution Volume 1: Transformer Theory</w:t>
            </w:r>
          </w:p>
        </w:tc>
        <w:tc>
          <w:tcPr>
            <w:tcW w:w="2600" w:type="dxa"/>
            <w:vAlign w:val="center"/>
          </w:tcPr>
          <w:p w14:paraId="3FEE4DD5" w14:textId="56DF5E7D" w:rsidR="006D1C45" w:rsidRPr="006D1C45" w:rsidRDefault="006D1C45" w:rsidP="006D1C45">
            <w:pPr>
              <w:jc w:val="right"/>
              <w:rPr>
                <w:i/>
                <w:iCs/>
              </w:rPr>
            </w:pPr>
            <w:r w:rsidRPr="006D1C45">
              <w:rPr>
                <w:i/>
                <w:iCs/>
              </w:rPr>
              <w:t>$</w:t>
            </w:r>
            <w:r w:rsidR="00D719B5">
              <w:rPr>
                <w:i/>
                <w:iCs/>
              </w:rPr>
              <w:t>2</w:t>
            </w:r>
            <w:r w:rsidR="00814971">
              <w:rPr>
                <w:i/>
                <w:iCs/>
              </w:rPr>
              <w:t>4.23</w:t>
            </w:r>
          </w:p>
        </w:tc>
      </w:tr>
      <w:tr w:rsidR="006D1C45" w14:paraId="61E554C2" w14:textId="77777777" w:rsidTr="00C11A70">
        <w:tc>
          <w:tcPr>
            <w:tcW w:w="7470" w:type="dxa"/>
          </w:tcPr>
          <w:p w14:paraId="356D264A" w14:textId="2A90AD5D" w:rsidR="006D1C45" w:rsidRPr="006D1C45" w:rsidRDefault="006D1C45" w:rsidP="006D1C45">
            <w:pPr>
              <w:pStyle w:val="ListParagraph"/>
              <w:numPr>
                <w:ilvl w:val="0"/>
                <w:numId w:val="4"/>
              </w:numPr>
              <w:rPr>
                <w:i/>
                <w:iCs/>
              </w:rPr>
            </w:pPr>
            <w:r w:rsidRPr="006D1C45">
              <w:rPr>
                <w:i/>
                <w:iCs/>
              </w:rPr>
              <w:t>Transformation for Line Workers</w:t>
            </w:r>
          </w:p>
        </w:tc>
        <w:tc>
          <w:tcPr>
            <w:tcW w:w="2600" w:type="dxa"/>
            <w:vAlign w:val="center"/>
          </w:tcPr>
          <w:p w14:paraId="3762BC7A" w14:textId="6A86491A" w:rsidR="006D1C45" w:rsidRPr="006D1C45" w:rsidRDefault="006D1C45" w:rsidP="006D1C45">
            <w:pPr>
              <w:jc w:val="right"/>
              <w:rPr>
                <w:i/>
                <w:iCs/>
              </w:rPr>
            </w:pPr>
            <w:r w:rsidRPr="006D1C45">
              <w:rPr>
                <w:i/>
                <w:iCs/>
              </w:rPr>
              <w:t>$6</w:t>
            </w:r>
            <w:r w:rsidR="00D719B5">
              <w:rPr>
                <w:i/>
                <w:iCs/>
              </w:rPr>
              <w:t>4</w:t>
            </w:r>
            <w:r w:rsidRPr="006D1C45">
              <w:rPr>
                <w:i/>
                <w:iCs/>
              </w:rPr>
              <w:t>.</w:t>
            </w:r>
            <w:r w:rsidR="00814971">
              <w:rPr>
                <w:i/>
                <w:iCs/>
              </w:rPr>
              <w:t>37</w:t>
            </w:r>
          </w:p>
        </w:tc>
      </w:tr>
      <w:tr w:rsidR="00814971" w14:paraId="57B9EF98" w14:textId="77777777" w:rsidTr="00C11A70">
        <w:tc>
          <w:tcPr>
            <w:tcW w:w="7470" w:type="dxa"/>
          </w:tcPr>
          <w:p w14:paraId="4338B09F" w14:textId="1894D70A" w:rsidR="00814971" w:rsidRPr="00814971" w:rsidRDefault="00814971" w:rsidP="00814971">
            <w:pPr>
              <w:rPr>
                <w:i/>
                <w:iCs/>
              </w:rPr>
            </w:pPr>
            <w:r w:rsidRPr="00814971">
              <w:rPr>
                <w:b/>
                <w:bCs/>
                <w:i/>
                <w:iCs/>
              </w:rPr>
              <w:t>Online Access to LMS 2</w:t>
            </w:r>
            <w:r w:rsidRPr="00814971">
              <w:rPr>
                <w:b/>
                <w:bCs/>
                <w:i/>
                <w:iCs/>
                <w:vertAlign w:val="superscript"/>
              </w:rPr>
              <w:t>nd</w:t>
            </w:r>
            <w:r w:rsidRPr="00814971">
              <w:rPr>
                <w:b/>
                <w:bCs/>
                <w:i/>
                <w:iCs/>
              </w:rPr>
              <w:t xml:space="preserve"> Year Levels 1 – 6 </w:t>
            </w:r>
          </w:p>
        </w:tc>
        <w:tc>
          <w:tcPr>
            <w:tcW w:w="2600" w:type="dxa"/>
            <w:vAlign w:val="center"/>
          </w:tcPr>
          <w:p w14:paraId="70DC8A7E" w14:textId="34DC8BEE" w:rsidR="00814971" w:rsidRPr="006D1C45" w:rsidRDefault="00814971" w:rsidP="00814971">
            <w:pPr>
              <w:jc w:val="right"/>
              <w:rPr>
                <w:i/>
                <w:iCs/>
              </w:rPr>
            </w:pPr>
            <w:r>
              <w:rPr>
                <w:i/>
                <w:iCs/>
              </w:rPr>
              <w:t>$101.27</w:t>
            </w:r>
          </w:p>
        </w:tc>
      </w:tr>
      <w:tr w:rsidR="00814971" w14:paraId="055B03CA" w14:textId="77777777" w:rsidTr="00C11A70">
        <w:tc>
          <w:tcPr>
            <w:tcW w:w="7470" w:type="dxa"/>
          </w:tcPr>
          <w:p w14:paraId="1539973C" w14:textId="5C21E4C0" w:rsidR="00814971" w:rsidRPr="00814971" w:rsidRDefault="00814971" w:rsidP="00814971">
            <w:pPr>
              <w:rPr>
                <w:b/>
                <w:bCs/>
                <w:i/>
                <w:iCs/>
              </w:rPr>
            </w:pPr>
            <w:r w:rsidRPr="00814971">
              <w:rPr>
                <w:b/>
                <w:bCs/>
                <w:i/>
                <w:iCs/>
              </w:rPr>
              <w:t xml:space="preserve">6-month session token </w:t>
            </w:r>
          </w:p>
        </w:tc>
        <w:tc>
          <w:tcPr>
            <w:tcW w:w="2600" w:type="dxa"/>
            <w:vAlign w:val="center"/>
          </w:tcPr>
          <w:p w14:paraId="5D6BA30D" w14:textId="3BEF9F90" w:rsidR="00814971" w:rsidRDefault="00814971" w:rsidP="00814971">
            <w:pPr>
              <w:jc w:val="right"/>
              <w:rPr>
                <w:i/>
                <w:iCs/>
              </w:rPr>
            </w:pPr>
            <w:r>
              <w:rPr>
                <w:i/>
                <w:iCs/>
              </w:rPr>
              <w:t>$90.00</w:t>
            </w:r>
          </w:p>
        </w:tc>
      </w:tr>
      <w:tr w:rsidR="006D1C45" w14:paraId="05F9FC72" w14:textId="77777777" w:rsidTr="00C11A70">
        <w:tc>
          <w:tcPr>
            <w:tcW w:w="7470" w:type="dxa"/>
          </w:tcPr>
          <w:p w14:paraId="0F7DBCAC" w14:textId="77777777" w:rsidR="006D1C45" w:rsidRDefault="006D1C45" w:rsidP="006D1C45">
            <w:pPr>
              <w:rPr>
                <w:sz w:val="20"/>
                <w:szCs w:val="20"/>
              </w:rPr>
            </w:pPr>
          </w:p>
          <w:p w14:paraId="5BB7761E" w14:textId="357CCAD2" w:rsidR="006D1C45" w:rsidRPr="006D1C45" w:rsidRDefault="006D1C45" w:rsidP="006D1C45">
            <w:pPr>
              <w:rPr>
                <w:i/>
                <w:iCs/>
              </w:rPr>
            </w:pPr>
            <w:r w:rsidRPr="006D1C45">
              <w:rPr>
                <w:sz w:val="20"/>
                <w:szCs w:val="20"/>
              </w:rPr>
              <w:t>*</w:t>
            </w:r>
            <w:r w:rsidRPr="006D1C45">
              <w:rPr>
                <w:i/>
                <w:iCs/>
                <w:sz w:val="20"/>
                <w:szCs w:val="20"/>
              </w:rPr>
              <w:t>Books referenced in Second Year from First Year materials.</w:t>
            </w:r>
          </w:p>
        </w:tc>
        <w:tc>
          <w:tcPr>
            <w:tcW w:w="2600" w:type="dxa"/>
            <w:vAlign w:val="center"/>
          </w:tcPr>
          <w:p w14:paraId="283B4CB1" w14:textId="77777777" w:rsidR="006D1C45" w:rsidRPr="006D1C45" w:rsidRDefault="006D1C45" w:rsidP="006D1C45">
            <w:pPr>
              <w:jc w:val="right"/>
              <w:rPr>
                <w:i/>
                <w:iCs/>
              </w:rPr>
            </w:pPr>
          </w:p>
        </w:tc>
      </w:tr>
      <w:tr w:rsidR="006D1C45" w14:paraId="28486E7B" w14:textId="77777777" w:rsidTr="00060F75">
        <w:tc>
          <w:tcPr>
            <w:tcW w:w="7470" w:type="dxa"/>
            <w:vAlign w:val="center"/>
          </w:tcPr>
          <w:p w14:paraId="4AB7D8D4" w14:textId="43319846" w:rsidR="006D1C45" w:rsidRPr="006D1C45" w:rsidRDefault="006D1C45" w:rsidP="006D1C45">
            <w:pPr>
              <w:pStyle w:val="ListParagraph"/>
              <w:numPr>
                <w:ilvl w:val="0"/>
                <w:numId w:val="5"/>
              </w:numPr>
              <w:rPr>
                <w:sz w:val="20"/>
                <w:szCs w:val="20"/>
              </w:rPr>
            </w:pPr>
            <w:r w:rsidRPr="006D1C45">
              <w:rPr>
                <w:i/>
                <w:iCs/>
                <w:sz w:val="20"/>
                <w:szCs w:val="20"/>
              </w:rPr>
              <w:t>Building a Foundation in Mathematics</w:t>
            </w:r>
          </w:p>
        </w:tc>
        <w:tc>
          <w:tcPr>
            <w:tcW w:w="2600" w:type="dxa"/>
            <w:vAlign w:val="center"/>
          </w:tcPr>
          <w:p w14:paraId="0A0621B9" w14:textId="77777777" w:rsidR="006D1C45" w:rsidRPr="006D1C45" w:rsidRDefault="006D1C45" w:rsidP="006D1C45">
            <w:pPr>
              <w:jc w:val="right"/>
              <w:rPr>
                <w:i/>
                <w:iCs/>
              </w:rPr>
            </w:pPr>
          </w:p>
        </w:tc>
      </w:tr>
      <w:tr w:rsidR="006D1C45" w14:paraId="26A3931E" w14:textId="77777777" w:rsidTr="00060F75">
        <w:tc>
          <w:tcPr>
            <w:tcW w:w="7470" w:type="dxa"/>
            <w:vAlign w:val="center"/>
          </w:tcPr>
          <w:p w14:paraId="4559B2C1" w14:textId="09167B2D" w:rsidR="006D1C45" w:rsidRPr="006D1C45" w:rsidRDefault="006D1C45" w:rsidP="006D1C45">
            <w:pPr>
              <w:pStyle w:val="ListParagraph"/>
              <w:numPr>
                <w:ilvl w:val="0"/>
                <w:numId w:val="5"/>
              </w:numPr>
              <w:rPr>
                <w:i/>
                <w:iCs/>
                <w:sz w:val="20"/>
                <w:szCs w:val="20"/>
              </w:rPr>
            </w:pPr>
            <w:r w:rsidRPr="006D1C45">
              <w:rPr>
                <w:i/>
                <w:iCs/>
                <w:sz w:val="20"/>
                <w:szCs w:val="20"/>
              </w:rPr>
              <w:t>DC Theory</w:t>
            </w:r>
          </w:p>
        </w:tc>
        <w:tc>
          <w:tcPr>
            <w:tcW w:w="2600" w:type="dxa"/>
            <w:vAlign w:val="center"/>
          </w:tcPr>
          <w:p w14:paraId="1D2B713B" w14:textId="77777777" w:rsidR="006D1C45" w:rsidRPr="006D1C45" w:rsidRDefault="006D1C45" w:rsidP="006D1C45">
            <w:pPr>
              <w:jc w:val="right"/>
              <w:rPr>
                <w:i/>
                <w:iCs/>
              </w:rPr>
            </w:pPr>
          </w:p>
        </w:tc>
      </w:tr>
      <w:tr w:rsidR="006D1C45" w14:paraId="3B3A3D6D" w14:textId="77777777" w:rsidTr="00060F75">
        <w:tc>
          <w:tcPr>
            <w:tcW w:w="7470" w:type="dxa"/>
            <w:vAlign w:val="center"/>
          </w:tcPr>
          <w:p w14:paraId="59F9AAE2" w14:textId="49C75417" w:rsidR="006D1C45" w:rsidRPr="006D1C45" w:rsidRDefault="006D1C45" w:rsidP="006D1C45">
            <w:pPr>
              <w:pStyle w:val="ListParagraph"/>
              <w:numPr>
                <w:ilvl w:val="0"/>
                <w:numId w:val="5"/>
              </w:numPr>
              <w:rPr>
                <w:i/>
                <w:iCs/>
                <w:sz w:val="20"/>
                <w:szCs w:val="20"/>
              </w:rPr>
            </w:pPr>
            <w:r w:rsidRPr="006D1C45">
              <w:rPr>
                <w:i/>
                <w:iCs/>
                <w:sz w:val="20"/>
                <w:szCs w:val="20"/>
              </w:rPr>
              <w:t>NJATC’s Safety Handbook</w:t>
            </w:r>
          </w:p>
        </w:tc>
        <w:tc>
          <w:tcPr>
            <w:tcW w:w="2600" w:type="dxa"/>
            <w:vAlign w:val="center"/>
          </w:tcPr>
          <w:p w14:paraId="5A1D906B" w14:textId="77777777" w:rsidR="006D1C45" w:rsidRPr="006D1C45" w:rsidRDefault="006D1C45" w:rsidP="006D1C45">
            <w:pPr>
              <w:jc w:val="right"/>
              <w:rPr>
                <w:i/>
                <w:iCs/>
              </w:rPr>
            </w:pPr>
          </w:p>
        </w:tc>
      </w:tr>
      <w:tr w:rsidR="006D1C45" w14:paraId="0E4DEF1F" w14:textId="77777777" w:rsidTr="00060F75">
        <w:tc>
          <w:tcPr>
            <w:tcW w:w="7470" w:type="dxa"/>
            <w:vAlign w:val="center"/>
          </w:tcPr>
          <w:p w14:paraId="21913627" w14:textId="0D364314" w:rsidR="006D1C45" w:rsidRPr="006D1C45" w:rsidRDefault="006D1C45" w:rsidP="006D1C45">
            <w:pPr>
              <w:pStyle w:val="ListParagraph"/>
              <w:numPr>
                <w:ilvl w:val="0"/>
                <w:numId w:val="5"/>
              </w:numPr>
              <w:rPr>
                <w:i/>
                <w:iCs/>
                <w:sz w:val="20"/>
                <w:szCs w:val="20"/>
              </w:rPr>
            </w:pPr>
            <w:r w:rsidRPr="006D1C45">
              <w:rPr>
                <w:i/>
                <w:iCs/>
                <w:sz w:val="20"/>
                <w:szCs w:val="20"/>
              </w:rPr>
              <w:t>Personal Protective Grounding</w:t>
            </w:r>
          </w:p>
        </w:tc>
        <w:tc>
          <w:tcPr>
            <w:tcW w:w="2600" w:type="dxa"/>
            <w:vAlign w:val="center"/>
          </w:tcPr>
          <w:p w14:paraId="5AD73D0C" w14:textId="77777777" w:rsidR="006D1C45" w:rsidRPr="006D1C45" w:rsidRDefault="006D1C45" w:rsidP="006D1C45">
            <w:pPr>
              <w:jc w:val="right"/>
              <w:rPr>
                <w:i/>
                <w:iCs/>
              </w:rPr>
            </w:pPr>
          </w:p>
        </w:tc>
      </w:tr>
      <w:tr w:rsidR="006D1C45" w14:paraId="0163915E" w14:textId="77777777" w:rsidTr="00060F75">
        <w:tc>
          <w:tcPr>
            <w:tcW w:w="7470" w:type="dxa"/>
            <w:vAlign w:val="center"/>
          </w:tcPr>
          <w:p w14:paraId="0F9895FA" w14:textId="6227D065" w:rsidR="006D1C45" w:rsidRPr="006D1C45" w:rsidRDefault="006D1C45" w:rsidP="006D1C45">
            <w:pPr>
              <w:pStyle w:val="ListParagraph"/>
              <w:numPr>
                <w:ilvl w:val="0"/>
                <w:numId w:val="5"/>
              </w:numPr>
              <w:rPr>
                <w:i/>
                <w:iCs/>
                <w:sz w:val="20"/>
                <w:szCs w:val="20"/>
              </w:rPr>
            </w:pPr>
            <w:r w:rsidRPr="006D1C45">
              <w:rPr>
                <w:i/>
                <w:iCs/>
                <w:sz w:val="20"/>
                <w:szCs w:val="20"/>
              </w:rPr>
              <w:t>Substation Construction Guidelines</w:t>
            </w:r>
          </w:p>
        </w:tc>
        <w:tc>
          <w:tcPr>
            <w:tcW w:w="2600" w:type="dxa"/>
            <w:vAlign w:val="center"/>
          </w:tcPr>
          <w:p w14:paraId="6BBE5F86" w14:textId="77777777" w:rsidR="006D1C45" w:rsidRPr="006D1C45" w:rsidRDefault="006D1C45" w:rsidP="006D1C45">
            <w:pPr>
              <w:jc w:val="right"/>
              <w:rPr>
                <w:i/>
                <w:iCs/>
              </w:rPr>
            </w:pPr>
          </w:p>
        </w:tc>
      </w:tr>
      <w:tr w:rsidR="006D1C45" w14:paraId="350A15A5" w14:textId="77777777" w:rsidTr="00060F75">
        <w:tc>
          <w:tcPr>
            <w:tcW w:w="7470" w:type="dxa"/>
            <w:vAlign w:val="center"/>
          </w:tcPr>
          <w:p w14:paraId="541E8CD6" w14:textId="72515AC4" w:rsidR="006D1C45" w:rsidRPr="006D1C45" w:rsidRDefault="006D1C45" w:rsidP="006D1C45">
            <w:pPr>
              <w:pStyle w:val="ListParagraph"/>
              <w:numPr>
                <w:ilvl w:val="0"/>
                <w:numId w:val="5"/>
              </w:numPr>
              <w:rPr>
                <w:i/>
                <w:iCs/>
                <w:sz w:val="20"/>
                <w:szCs w:val="20"/>
              </w:rPr>
            </w:pPr>
            <w:r w:rsidRPr="006D1C45">
              <w:rPr>
                <w:i/>
                <w:iCs/>
                <w:sz w:val="20"/>
                <w:szCs w:val="20"/>
              </w:rPr>
              <w:t>Test Instruments</w:t>
            </w:r>
          </w:p>
        </w:tc>
        <w:tc>
          <w:tcPr>
            <w:tcW w:w="2600" w:type="dxa"/>
            <w:vAlign w:val="center"/>
          </w:tcPr>
          <w:p w14:paraId="330DD751" w14:textId="77777777" w:rsidR="006D1C45" w:rsidRPr="006D1C45" w:rsidRDefault="006D1C45" w:rsidP="006D1C45">
            <w:pPr>
              <w:jc w:val="right"/>
              <w:rPr>
                <w:i/>
                <w:iCs/>
              </w:rPr>
            </w:pPr>
          </w:p>
        </w:tc>
      </w:tr>
      <w:tr w:rsidR="006D1C45" w14:paraId="17B9B7AA" w14:textId="77777777" w:rsidTr="00F4480A">
        <w:tc>
          <w:tcPr>
            <w:tcW w:w="7470" w:type="dxa"/>
          </w:tcPr>
          <w:p w14:paraId="288071ED" w14:textId="3F1EEC3B" w:rsidR="006D1C45" w:rsidRPr="006D1C45" w:rsidRDefault="006D1C45" w:rsidP="006D1C45">
            <w:pPr>
              <w:pStyle w:val="ListParagraph"/>
              <w:numPr>
                <w:ilvl w:val="0"/>
                <w:numId w:val="5"/>
              </w:numPr>
              <w:rPr>
                <w:i/>
                <w:iCs/>
                <w:sz w:val="20"/>
                <w:szCs w:val="20"/>
              </w:rPr>
            </w:pPr>
            <w:r w:rsidRPr="006D1C45">
              <w:rPr>
                <w:i/>
                <w:iCs/>
                <w:sz w:val="20"/>
                <w:szCs w:val="20"/>
              </w:rPr>
              <w:t>Guidebook for Lineman and Cableman</w:t>
            </w:r>
          </w:p>
        </w:tc>
        <w:tc>
          <w:tcPr>
            <w:tcW w:w="2600" w:type="dxa"/>
            <w:vAlign w:val="center"/>
          </w:tcPr>
          <w:p w14:paraId="629F6384" w14:textId="77777777" w:rsidR="006D1C45" w:rsidRPr="006D1C45" w:rsidRDefault="006D1C45" w:rsidP="006D1C45">
            <w:pPr>
              <w:jc w:val="right"/>
              <w:rPr>
                <w:i/>
                <w:iCs/>
              </w:rPr>
            </w:pPr>
          </w:p>
        </w:tc>
      </w:tr>
    </w:tbl>
    <w:p w14:paraId="6492B65A" w14:textId="02F84E43" w:rsidR="006D1C45" w:rsidRPr="006D1C45" w:rsidRDefault="006D1C45" w:rsidP="006D1C45">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600"/>
      </w:tblGrid>
      <w:tr w:rsidR="006D1C45" w14:paraId="63F97D20" w14:textId="77777777" w:rsidTr="00C11A70">
        <w:tc>
          <w:tcPr>
            <w:tcW w:w="7470" w:type="dxa"/>
            <w:shd w:val="clear" w:color="auto" w:fill="B4C6E7" w:themeFill="accent1" w:themeFillTint="66"/>
            <w:vAlign w:val="center"/>
          </w:tcPr>
          <w:p w14:paraId="6DFD1BD0" w14:textId="2F723325" w:rsidR="006D1C45" w:rsidRPr="006D1C45" w:rsidRDefault="006D1C45" w:rsidP="00C11A70">
            <w:pPr>
              <w:rPr>
                <w:b/>
                <w:bCs/>
              </w:rPr>
            </w:pPr>
            <w:r>
              <w:rPr>
                <w:b/>
                <w:bCs/>
              </w:rPr>
              <w:t>Third</w:t>
            </w:r>
            <w:r w:rsidRPr="006D1C45">
              <w:rPr>
                <w:b/>
                <w:bCs/>
              </w:rPr>
              <w:t xml:space="preserve"> Year</w:t>
            </w:r>
          </w:p>
        </w:tc>
        <w:tc>
          <w:tcPr>
            <w:tcW w:w="2600" w:type="dxa"/>
            <w:shd w:val="clear" w:color="auto" w:fill="B4C6E7" w:themeFill="accent1" w:themeFillTint="66"/>
            <w:vAlign w:val="center"/>
          </w:tcPr>
          <w:p w14:paraId="2220EB8E" w14:textId="77777777" w:rsidR="006D1C45" w:rsidRPr="006D1C45" w:rsidRDefault="006D1C45" w:rsidP="00C11A70">
            <w:pPr>
              <w:jc w:val="right"/>
              <w:rPr>
                <w:b/>
                <w:bCs/>
              </w:rPr>
            </w:pPr>
          </w:p>
        </w:tc>
      </w:tr>
      <w:tr w:rsidR="006D1C45" w14:paraId="17E56C60" w14:textId="77777777" w:rsidTr="00C11A70">
        <w:tc>
          <w:tcPr>
            <w:tcW w:w="7470" w:type="dxa"/>
            <w:vAlign w:val="center"/>
          </w:tcPr>
          <w:p w14:paraId="7A2FDE51" w14:textId="0752107B" w:rsidR="006D1C45" w:rsidRPr="006D1C45" w:rsidRDefault="006D1C45" w:rsidP="006D1C45">
            <w:pPr>
              <w:rPr>
                <w:b/>
                <w:bCs/>
              </w:rPr>
            </w:pPr>
            <w:r w:rsidRPr="006D1C45">
              <w:rPr>
                <w:b/>
                <w:bCs/>
              </w:rPr>
              <w:t>Reference Materials</w:t>
            </w:r>
            <w:r>
              <w:rPr>
                <w:b/>
                <w:bCs/>
              </w:rPr>
              <w:t xml:space="preserve"> – </w:t>
            </w:r>
            <w:r>
              <w:t>Recommended, not required. S</w:t>
            </w:r>
            <w:r w:rsidRPr="006D1C45">
              <w:rPr>
                <w:i/>
                <w:iCs/>
              </w:rPr>
              <w:t>ee breakdown below:</w:t>
            </w:r>
          </w:p>
        </w:tc>
        <w:tc>
          <w:tcPr>
            <w:tcW w:w="2600" w:type="dxa"/>
            <w:vAlign w:val="center"/>
          </w:tcPr>
          <w:p w14:paraId="1970CFED" w14:textId="1D386470" w:rsidR="006D1C45" w:rsidRPr="006D1C45" w:rsidRDefault="006D1C45" w:rsidP="006D1C45">
            <w:pPr>
              <w:jc w:val="right"/>
              <w:rPr>
                <w:b/>
                <w:bCs/>
              </w:rPr>
            </w:pPr>
            <w:r w:rsidRPr="006D1C45">
              <w:rPr>
                <w:b/>
                <w:bCs/>
              </w:rPr>
              <w:t>Complete Set        $</w:t>
            </w:r>
            <w:r w:rsidR="00814971">
              <w:rPr>
                <w:b/>
                <w:bCs/>
              </w:rPr>
              <w:t>427.41</w:t>
            </w:r>
          </w:p>
        </w:tc>
      </w:tr>
      <w:tr w:rsidR="006D1C45" w14:paraId="133BAD57" w14:textId="77777777" w:rsidTr="00C11A70">
        <w:tc>
          <w:tcPr>
            <w:tcW w:w="7470" w:type="dxa"/>
            <w:vAlign w:val="center"/>
          </w:tcPr>
          <w:p w14:paraId="577B57F8" w14:textId="708A6E52" w:rsidR="006D1C45" w:rsidRPr="006D1C45" w:rsidRDefault="006D1C45" w:rsidP="006D1C45">
            <w:pPr>
              <w:pStyle w:val="ListParagraph"/>
              <w:numPr>
                <w:ilvl w:val="0"/>
                <w:numId w:val="4"/>
              </w:numPr>
              <w:rPr>
                <w:i/>
                <w:iCs/>
              </w:rPr>
            </w:pPr>
            <w:r>
              <w:rPr>
                <w:i/>
                <w:iCs/>
              </w:rPr>
              <w:t>Reference Guide to Fiber Optics</w:t>
            </w:r>
          </w:p>
        </w:tc>
        <w:tc>
          <w:tcPr>
            <w:tcW w:w="2600" w:type="dxa"/>
            <w:vAlign w:val="center"/>
          </w:tcPr>
          <w:p w14:paraId="31EAAEAB" w14:textId="55007790" w:rsidR="006D1C45" w:rsidRPr="006D1C45" w:rsidRDefault="006D1C45" w:rsidP="006D1C45">
            <w:pPr>
              <w:jc w:val="right"/>
              <w:rPr>
                <w:i/>
                <w:iCs/>
              </w:rPr>
            </w:pPr>
            <w:r w:rsidRPr="006D1C45">
              <w:rPr>
                <w:i/>
                <w:iCs/>
              </w:rPr>
              <w:t>$</w:t>
            </w:r>
            <w:r w:rsidR="00814971">
              <w:rPr>
                <w:i/>
                <w:iCs/>
              </w:rPr>
              <w:t>76.35</w:t>
            </w:r>
          </w:p>
        </w:tc>
      </w:tr>
      <w:tr w:rsidR="006D1C45" w14:paraId="7422E474" w14:textId="77777777" w:rsidTr="00C11A70">
        <w:tc>
          <w:tcPr>
            <w:tcW w:w="7470" w:type="dxa"/>
          </w:tcPr>
          <w:p w14:paraId="7375A690" w14:textId="7D091824" w:rsidR="006D1C45" w:rsidRPr="006D1C45" w:rsidRDefault="006D1C45" w:rsidP="006D1C45">
            <w:pPr>
              <w:pStyle w:val="ListParagraph"/>
              <w:numPr>
                <w:ilvl w:val="0"/>
                <w:numId w:val="4"/>
              </w:numPr>
              <w:rPr>
                <w:i/>
                <w:iCs/>
              </w:rPr>
            </w:pPr>
            <w:r>
              <w:rPr>
                <w:i/>
                <w:iCs/>
              </w:rPr>
              <w:t>Substation Operations and Maintenance</w:t>
            </w:r>
          </w:p>
        </w:tc>
        <w:tc>
          <w:tcPr>
            <w:tcW w:w="2600" w:type="dxa"/>
            <w:vAlign w:val="center"/>
          </w:tcPr>
          <w:p w14:paraId="0383D8DA" w14:textId="6BFB03C1" w:rsidR="006D1C45" w:rsidRPr="006D1C45" w:rsidRDefault="006D1C45" w:rsidP="006D1C45">
            <w:pPr>
              <w:jc w:val="right"/>
              <w:rPr>
                <w:i/>
                <w:iCs/>
              </w:rPr>
            </w:pPr>
            <w:r w:rsidRPr="006D1C45">
              <w:rPr>
                <w:i/>
                <w:iCs/>
              </w:rPr>
              <w:t>$</w:t>
            </w:r>
            <w:r w:rsidR="00814971">
              <w:rPr>
                <w:i/>
                <w:iCs/>
              </w:rPr>
              <w:t>143.64</w:t>
            </w:r>
          </w:p>
        </w:tc>
      </w:tr>
      <w:tr w:rsidR="006D1C45" w14:paraId="31353216" w14:textId="77777777" w:rsidTr="00C11A70">
        <w:tc>
          <w:tcPr>
            <w:tcW w:w="7470" w:type="dxa"/>
          </w:tcPr>
          <w:p w14:paraId="79A33E5B" w14:textId="10C010AE" w:rsidR="006D1C45" w:rsidRPr="006D1C45" w:rsidRDefault="006D1C45" w:rsidP="006D1C45">
            <w:pPr>
              <w:pStyle w:val="ListParagraph"/>
              <w:numPr>
                <w:ilvl w:val="0"/>
                <w:numId w:val="4"/>
              </w:numPr>
              <w:rPr>
                <w:i/>
                <w:iCs/>
              </w:rPr>
            </w:pPr>
            <w:r>
              <w:rPr>
                <w:i/>
                <w:iCs/>
              </w:rPr>
              <w:t>Terminations and Splices Theory</w:t>
            </w:r>
          </w:p>
        </w:tc>
        <w:tc>
          <w:tcPr>
            <w:tcW w:w="2600" w:type="dxa"/>
            <w:vAlign w:val="center"/>
          </w:tcPr>
          <w:p w14:paraId="069C31F5" w14:textId="27B66C9E" w:rsidR="006D1C45" w:rsidRPr="006D1C45" w:rsidRDefault="006D1C45" w:rsidP="006D1C45">
            <w:pPr>
              <w:jc w:val="right"/>
              <w:rPr>
                <w:i/>
                <w:iCs/>
              </w:rPr>
            </w:pPr>
            <w:r w:rsidRPr="006D1C45">
              <w:rPr>
                <w:i/>
                <w:iCs/>
              </w:rPr>
              <w:t>$</w:t>
            </w:r>
            <w:r w:rsidR="00814971">
              <w:rPr>
                <w:i/>
                <w:iCs/>
              </w:rPr>
              <w:t>16.15</w:t>
            </w:r>
          </w:p>
        </w:tc>
      </w:tr>
      <w:tr w:rsidR="00814971" w14:paraId="11782E34" w14:textId="77777777" w:rsidTr="00C11A70">
        <w:tc>
          <w:tcPr>
            <w:tcW w:w="7470" w:type="dxa"/>
          </w:tcPr>
          <w:p w14:paraId="7A0D323B" w14:textId="232AC752" w:rsidR="00814971" w:rsidRPr="00814971" w:rsidRDefault="00814971" w:rsidP="00814971">
            <w:pPr>
              <w:rPr>
                <w:i/>
                <w:iCs/>
              </w:rPr>
            </w:pPr>
            <w:r w:rsidRPr="00814971">
              <w:rPr>
                <w:b/>
                <w:bCs/>
                <w:i/>
                <w:iCs/>
              </w:rPr>
              <w:t>Online Access to LMS 2</w:t>
            </w:r>
            <w:r w:rsidRPr="00814971">
              <w:rPr>
                <w:b/>
                <w:bCs/>
                <w:i/>
                <w:iCs/>
                <w:vertAlign w:val="superscript"/>
              </w:rPr>
              <w:t>nd</w:t>
            </w:r>
            <w:r w:rsidRPr="00814971">
              <w:rPr>
                <w:b/>
                <w:bCs/>
                <w:i/>
                <w:iCs/>
              </w:rPr>
              <w:t xml:space="preserve"> Year Levels 1 – 6 </w:t>
            </w:r>
          </w:p>
        </w:tc>
        <w:tc>
          <w:tcPr>
            <w:tcW w:w="2600" w:type="dxa"/>
            <w:vAlign w:val="center"/>
          </w:tcPr>
          <w:p w14:paraId="674D09A7" w14:textId="3B2D50A8" w:rsidR="00814971" w:rsidRPr="006D1C45" w:rsidRDefault="00814971" w:rsidP="00814971">
            <w:pPr>
              <w:jc w:val="right"/>
              <w:rPr>
                <w:i/>
                <w:iCs/>
              </w:rPr>
            </w:pPr>
            <w:r>
              <w:rPr>
                <w:i/>
                <w:iCs/>
              </w:rPr>
              <w:t>$101.27</w:t>
            </w:r>
          </w:p>
        </w:tc>
      </w:tr>
      <w:tr w:rsidR="00814971" w14:paraId="13D47782" w14:textId="77777777" w:rsidTr="00C11A70">
        <w:tc>
          <w:tcPr>
            <w:tcW w:w="7470" w:type="dxa"/>
          </w:tcPr>
          <w:p w14:paraId="0B8DDEAA" w14:textId="547C1BE4" w:rsidR="00814971" w:rsidRPr="00814971" w:rsidRDefault="00814971" w:rsidP="00814971">
            <w:pPr>
              <w:rPr>
                <w:i/>
                <w:iCs/>
              </w:rPr>
            </w:pPr>
            <w:r w:rsidRPr="00814971">
              <w:rPr>
                <w:b/>
                <w:bCs/>
                <w:i/>
                <w:iCs/>
              </w:rPr>
              <w:t xml:space="preserve">6-month session token </w:t>
            </w:r>
          </w:p>
        </w:tc>
        <w:tc>
          <w:tcPr>
            <w:tcW w:w="2600" w:type="dxa"/>
            <w:vAlign w:val="center"/>
          </w:tcPr>
          <w:p w14:paraId="5CA3D2A2" w14:textId="3846D205" w:rsidR="00814971" w:rsidRPr="006D1C45" w:rsidRDefault="00814971" w:rsidP="00814971">
            <w:pPr>
              <w:jc w:val="right"/>
              <w:rPr>
                <w:i/>
                <w:iCs/>
              </w:rPr>
            </w:pPr>
            <w:r>
              <w:rPr>
                <w:i/>
                <w:iCs/>
              </w:rPr>
              <w:t>$90.00</w:t>
            </w:r>
          </w:p>
        </w:tc>
      </w:tr>
      <w:tr w:rsidR="006D1C45" w14:paraId="595A87EE" w14:textId="77777777" w:rsidTr="006D1C45">
        <w:tc>
          <w:tcPr>
            <w:tcW w:w="7470" w:type="dxa"/>
            <w:vAlign w:val="center"/>
          </w:tcPr>
          <w:p w14:paraId="727D7F51" w14:textId="77777777" w:rsidR="006D1C45" w:rsidRDefault="006D1C45" w:rsidP="006D1C45">
            <w:pPr>
              <w:spacing w:line="259" w:lineRule="auto"/>
              <w:rPr>
                <w:sz w:val="20"/>
                <w:szCs w:val="20"/>
              </w:rPr>
            </w:pPr>
          </w:p>
          <w:p w14:paraId="4D939636" w14:textId="65BBD8EA" w:rsidR="006D1C45" w:rsidRPr="006D1C45" w:rsidRDefault="006D1C45" w:rsidP="006D1C45">
            <w:pPr>
              <w:spacing w:line="259" w:lineRule="auto"/>
              <w:rPr>
                <w:sz w:val="20"/>
                <w:szCs w:val="20"/>
              </w:rPr>
            </w:pPr>
            <w:r w:rsidRPr="006D1C45">
              <w:rPr>
                <w:sz w:val="20"/>
                <w:szCs w:val="20"/>
              </w:rPr>
              <w:t>**</w:t>
            </w:r>
            <w:r w:rsidRPr="006D1C45">
              <w:rPr>
                <w:i/>
                <w:iCs/>
                <w:sz w:val="20"/>
                <w:szCs w:val="20"/>
              </w:rPr>
              <w:t>Books referenced in Third Year from First- and Second-Year materials.</w:t>
            </w:r>
          </w:p>
        </w:tc>
        <w:tc>
          <w:tcPr>
            <w:tcW w:w="2600" w:type="dxa"/>
            <w:vAlign w:val="center"/>
          </w:tcPr>
          <w:p w14:paraId="31F68509" w14:textId="77777777" w:rsidR="006D1C45" w:rsidRPr="006D1C45" w:rsidRDefault="006D1C45" w:rsidP="006D1C45">
            <w:pPr>
              <w:jc w:val="right"/>
              <w:rPr>
                <w:i/>
                <w:iCs/>
              </w:rPr>
            </w:pPr>
          </w:p>
        </w:tc>
      </w:tr>
      <w:tr w:rsidR="006D1C45" w14:paraId="39430B12" w14:textId="77777777" w:rsidTr="006D1C45">
        <w:tc>
          <w:tcPr>
            <w:tcW w:w="7470" w:type="dxa"/>
            <w:vAlign w:val="center"/>
          </w:tcPr>
          <w:p w14:paraId="534E95EB" w14:textId="2F71D65B" w:rsidR="006D1C45" w:rsidRPr="006D1C45" w:rsidRDefault="006D1C45" w:rsidP="006D1C45">
            <w:pPr>
              <w:pStyle w:val="ListParagraph"/>
              <w:numPr>
                <w:ilvl w:val="0"/>
                <w:numId w:val="4"/>
              </w:numPr>
              <w:rPr>
                <w:i/>
                <w:iCs/>
                <w:sz w:val="20"/>
                <w:szCs w:val="20"/>
              </w:rPr>
            </w:pPr>
            <w:r w:rsidRPr="006D1C45">
              <w:rPr>
                <w:i/>
                <w:iCs/>
                <w:sz w:val="20"/>
                <w:szCs w:val="20"/>
              </w:rPr>
              <w:t>AC Theory</w:t>
            </w:r>
          </w:p>
        </w:tc>
        <w:tc>
          <w:tcPr>
            <w:tcW w:w="2600" w:type="dxa"/>
            <w:vAlign w:val="center"/>
          </w:tcPr>
          <w:p w14:paraId="08DA4984" w14:textId="77777777" w:rsidR="006D1C45" w:rsidRPr="006D1C45" w:rsidRDefault="006D1C45" w:rsidP="006D1C45">
            <w:pPr>
              <w:jc w:val="right"/>
              <w:rPr>
                <w:i/>
                <w:iCs/>
              </w:rPr>
            </w:pPr>
          </w:p>
        </w:tc>
      </w:tr>
      <w:tr w:rsidR="006D1C45" w14:paraId="64C6CF5F" w14:textId="77777777" w:rsidTr="006D1C45">
        <w:tc>
          <w:tcPr>
            <w:tcW w:w="7470" w:type="dxa"/>
            <w:vAlign w:val="center"/>
          </w:tcPr>
          <w:p w14:paraId="70A5C1FF" w14:textId="3A0E5D5B" w:rsidR="006D1C45" w:rsidRPr="006D1C45" w:rsidRDefault="006D1C45" w:rsidP="006D1C45">
            <w:pPr>
              <w:pStyle w:val="ListParagraph"/>
              <w:numPr>
                <w:ilvl w:val="0"/>
                <w:numId w:val="4"/>
              </w:numPr>
              <w:rPr>
                <w:i/>
                <w:iCs/>
                <w:sz w:val="20"/>
                <w:szCs w:val="20"/>
              </w:rPr>
            </w:pPr>
            <w:r w:rsidRPr="006D1C45">
              <w:rPr>
                <w:i/>
                <w:iCs/>
                <w:sz w:val="20"/>
                <w:szCs w:val="20"/>
              </w:rPr>
              <w:t>NJATC’s Safety Handbook</w:t>
            </w:r>
          </w:p>
        </w:tc>
        <w:tc>
          <w:tcPr>
            <w:tcW w:w="2600" w:type="dxa"/>
            <w:vAlign w:val="center"/>
          </w:tcPr>
          <w:p w14:paraId="22104228" w14:textId="77777777" w:rsidR="006D1C45" w:rsidRPr="006D1C45" w:rsidRDefault="006D1C45" w:rsidP="006D1C45">
            <w:pPr>
              <w:jc w:val="right"/>
              <w:rPr>
                <w:i/>
                <w:iCs/>
              </w:rPr>
            </w:pPr>
          </w:p>
        </w:tc>
      </w:tr>
      <w:tr w:rsidR="006D1C45" w14:paraId="524A9D37" w14:textId="77777777" w:rsidTr="006D1C45">
        <w:tc>
          <w:tcPr>
            <w:tcW w:w="7470" w:type="dxa"/>
            <w:vAlign w:val="center"/>
          </w:tcPr>
          <w:p w14:paraId="3F88A07F" w14:textId="137E2551" w:rsidR="006D1C45" w:rsidRPr="006D1C45" w:rsidRDefault="006D1C45" w:rsidP="006D1C45">
            <w:pPr>
              <w:pStyle w:val="ListParagraph"/>
              <w:numPr>
                <w:ilvl w:val="0"/>
                <w:numId w:val="4"/>
              </w:numPr>
              <w:rPr>
                <w:i/>
                <w:iCs/>
                <w:sz w:val="20"/>
                <w:szCs w:val="20"/>
              </w:rPr>
            </w:pPr>
            <w:r w:rsidRPr="006D1C45">
              <w:rPr>
                <w:i/>
                <w:iCs/>
                <w:sz w:val="20"/>
                <w:szCs w:val="20"/>
              </w:rPr>
              <w:t>Personal Protective Grounding</w:t>
            </w:r>
          </w:p>
        </w:tc>
        <w:tc>
          <w:tcPr>
            <w:tcW w:w="2600" w:type="dxa"/>
            <w:vAlign w:val="center"/>
          </w:tcPr>
          <w:p w14:paraId="778206C5" w14:textId="77777777" w:rsidR="006D1C45" w:rsidRPr="006D1C45" w:rsidRDefault="006D1C45" w:rsidP="006D1C45">
            <w:pPr>
              <w:jc w:val="right"/>
              <w:rPr>
                <w:i/>
                <w:iCs/>
              </w:rPr>
            </w:pPr>
          </w:p>
        </w:tc>
      </w:tr>
      <w:tr w:rsidR="006D1C45" w14:paraId="21EE3DE2" w14:textId="77777777" w:rsidTr="006D1C45">
        <w:tc>
          <w:tcPr>
            <w:tcW w:w="7470" w:type="dxa"/>
            <w:vAlign w:val="center"/>
          </w:tcPr>
          <w:p w14:paraId="6C40BBDE" w14:textId="4BC8C5E4" w:rsidR="006D1C45" w:rsidRPr="006D1C45" w:rsidRDefault="006D1C45" w:rsidP="006D1C45">
            <w:pPr>
              <w:pStyle w:val="ListParagraph"/>
              <w:numPr>
                <w:ilvl w:val="0"/>
                <w:numId w:val="4"/>
              </w:numPr>
              <w:rPr>
                <w:i/>
                <w:iCs/>
                <w:sz w:val="20"/>
                <w:szCs w:val="20"/>
              </w:rPr>
            </w:pPr>
            <w:r w:rsidRPr="006D1C45">
              <w:rPr>
                <w:i/>
                <w:iCs/>
                <w:sz w:val="20"/>
                <w:szCs w:val="20"/>
              </w:rPr>
              <w:t>Substation Construction Guidelines</w:t>
            </w:r>
          </w:p>
        </w:tc>
        <w:tc>
          <w:tcPr>
            <w:tcW w:w="2600" w:type="dxa"/>
            <w:vAlign w:val="center"/>
          </w:tcPr>
          <w:p w14:paraId="0A741249" w14:textId="77777777" w:rsidR="006D1C45" w:rsidRPr="006D1C45" w:rsidRDefault="006D1C45" w:rsidP="006D1C45">
            <w:pPr>
              <w:jc w:val="right"/>
              <w:rPr>
                <w:i/>
                <w:iCs/>
              </w:rPr>
            </w:pPr>
          </w:p>
        </w:tc>
      </w:tr>
      <w:tr w:rsidR="006D1C45" w14:paraId="081ED6E6" w14:textId="77777777" w:rsidTr="006D1C45">
        <w:tc>
          <w:tcPr>
            <w:tcW w:w="7470" w:type="dxa"/>
            <w:vAlign w:val="center"/>
          </w:tcPr>
          <w:p w14:paraId="4CDBCF1C" w14:textId="2226D806" w:rsidR="006D1C45" w:rsidRPr="006D1C45" w:rsidRDefault="006D1C45" w:rsidP="006D1C45">
            <w:pPr>
              <w:pStyle w:val="ListParagraph"/>
              <w:numPr>
                <w:ilvl w:val="0"/>
                <w:numId w:val="4"/>
              </w:numPr>
              <w:rPr>
                <w:i/>
                <w:iCs/>
                <w:sz w:val="20"/>
                <w:szCs w:val="20"/>
              </w:rPr>
            </w:pPr>
            <w:r w:rsidRPr="006D1C45">
              <w:rPr>
                <w:i/>
                <w:iCs/>
                <w:sz w:val="20"/>
                <w:szCs w:val="20"/>
              </w:rPr>
              <w:lastRenderedPageBreak/>
              <w:t>Test Instruments</w:t>
            </w:r>
          </w:p>
        </w:tc>
        <w:tc>
          <w:tcPr>
            <w:tcW w:w="2600" w:type="dxa"/>
            <w:vAlign w:val="center"/>
          </w:tcPr>
          <w:p w14:paraId="27A5363F" w14:textId="77777777" w:rsidR="006D1C45" w:rsidRPr="006D1C45" w:rsidRDefault="006D1C45" w:rsidP="006D1C45">
            <w:pPr>
              <w:jc w:val="right"/>
              <w:rPr>
                <w:i/>
                <w:iCs/>
              </w:rPr>
            </w:pPr>
          </w:p>
        </w:tc>
      </w:tr>
      <w:tr w:rsidR="006D1C45" w14:paraId="47463DA6" w14:textId="77777777" w:rsidTr="003B0BC4">
        <w:tc>
          <w:tcPr>
            <w:tcW w:w="7470" w:type="dxa"/>
          </w:tcPr>
          <w:p w14:paraId="6BEAEABA" w14:textId="6CB7E6F6" w:rsidR="006D1C45" w:rsidRPr="006D1C45" w:rsidRDefault="006D1C45" w:rsidP="006D1C45">
            <w:pPr>
              <w:pStyle w:val="ListParagraph"/>
              <w:numPr>
                <w:ilvl w:val="0"/>
                <w:numId w:val="4"/>
              </w:numPr>
              <w:rPr>
                <w:i/>
                <w:iCs/>
                <w:sz w:val="20"/>
                <w:szCs w:val="20"/>
              </w:rPr>
            </w:pPr>
            <w:r w:rsidRPr="006D1C45">
              <w:rPr>
                <w:i/>
                <w:iCs/>
                <w:sz w:val="20"/>
                <w:szCs w:val="20"/>
              </w:rPr>
              <w:t>Guidebook for Lineman and Cableman</w:t>
            </w:r>
          </w:p>
        </w:tc>
        <w:tc>
          <w:tcPr>
            <w:tcW w:w="2600" w:type="dxa"/>
            <w:vAlign w:val="center"/>
          </w:tcPr>
          <w:p w14:paraId="2E3BCD78" w14:textId="77777777" w:rsidR="006D1C45" w:rsidRPr="006D1C45" w:rsidRDefault="006D1C45" w:rsidP="006D1C45">
            <w:pPr>
              <w:jc w:val="right"/>
              <w:rPr>
                <w:i/>
                <w:iCs/>
              </w:rPr>
            </w:pPr>
          </w:p>
        </w:tc>
      </w:tr>
      <w:tr w:rsidR="006D1C45" w14:paraId="7D0D8449" w14:textId="77777777" w:rsidTr="003B0BC4">
        <w:tc>
          <w:tcPr>
            <w:tcW w:w="7470" w:type="dxa"/>
          </w:tcPr>
          <w:p w14:paraId="02715855" w14:textId="5759CF80" w:rsidR="006D1C45" w:rsidRPr="006D1C45" w:rsidRDefault="006D1C45" w:rsidP="006D1C45">
            <w:pPr>
              <w:pStyle w:val="ListParagraph"/>
              <w:numPr>
                <w:ilvl w:val="0"/>
                <w:numId w:val="4"/>
              </w:numPr>
              <w:rPr>
                <w:i/>
                <w:iCs/>
                <w:sz w:val="20"/>
                <w:szCs w:val="20"/>
              </w:rPr>
            </w:pPr>
            <w:r>
              <w:rPr>
                <w:i/>
                <w:iCs/>
                <w:sz w:val="20"/>
                <w:szCs w:val="20"/>
              </w:rPr>
              <w:t>Underground Distribution</w:t>
            </w:r>
          </w:p>
        </w:tc>
        <w:tc>
          <w:tcPr>
            <w:tcW w:w="2600" w:type="dxa"/>
            <w:vAlign w:val="center"/>
          </w:tcPr>
          <w:p w14:paraId="51567684" w14:textId="77777777" w:rsidR="006D1C45" w:rsidRPr="006D1C45" w:rsidRDefault="006D1C45" w:rsidP="006D1C45">
            <w:pPr>
              <w:jc w:val="right"/>
              <w:rPr>
                <w:i/>
                <w:iCs/>
              </w:rPr>
            </w:pPr>
          </w:p>
        </w:tc>
      </w:tr>
    </w:tbl>
    <w:p w14:paraId="0EF7DF9A" w14:textId="445F6665" w:rsidR="006D1C45" w:rsidRDefault="006D1C45" w:rsidP="006D1C45">
      <w:pPr>
        <w:jc w:val="center"/>
        <w:rPr>
          <w:b/>
          <w:bCs/>
          <w:sz w:val="20"/>
          <w:szCs w:val="20"/>
        </w:rPr>
      </w:pPr>
      <w:r>
        <w:rPr>
          <w:b/>
          <w:bCs/>
          <w:sz w:val="20"/>
          <w:szCs w:val="20"/>
        </w:rPr>
        <w:t>ALL ITEMS ARE TAXABLE AT 8.</w:t>
      </w:r>
      <w:r w:rsidR="00D719B5">
        <w:rPr>
          <w:b/>
          <w:bCs/>
          <w:sz w:val="20"/>
          <w:szCs w:val="20"/>
        </w:rPr>
        <w:t>6</w:t>
      </w:r>
      <w:r>
        <w:rPr>
          <w:b/>
          <w:bCs/>
          <w:sz w:val="20"/>
          <w:szCs w:val="20"/>
        </w:rPr>
        <w:t xml:space="preserve"> % AND FLAT RATE SHIPPING IS ADDED AT A RATE OF $2</w:t>
      </w:r>
      <w:r w:rsidR="00814971">
        <w:rPr>
          <w:b/>
          <w:bCs/>
          <w:sz w:val="20"/>
          <w:szCs w:val="20"/>
        </w:rPr>
        <w:t>5</w:t>
      </w:r>
      <w:r>
        <w:rPr>
          <w:b/>
          <w:bCs/>
          <w:sz w:val="20"/>
          <w:szCs w:val="20"/>
        </w:rPr>
        <w:t>.00 PER SET PER YEAR.</w:t>
      </w:r>
    </w:p>
    <w:p w14:paraId="56E19DDC" w14:textId="044E579A" w:rsidR="00BC2295" w:rsidRDefault="00BC2295" w:rsidP="00BC2295">
      <w:pPr>
        <w:pStyle w:val="Heading2"/>
      </w:pPr>
      <w:r>
        <w:t>Substation LMS Curriculum Outline by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20"/>
      </w:tblGrid>
      <w:tr w:rsidR="00BC2295" w14:paraId="085544F2" w14:textId="77777777" w:rsidTr="00BC2295">
        <w:trPr>
          <w:trHeight w:val="360"/>
        </w:trPr>
        <w:tc>
          <w:tcPr>
            <w:tcW w:w="4950" w:type="dxa"/>
            <w:shd w:val="clear" w:color="auto" w:fill="B4C6E7" w:themeFill="accent1" w:themeFillTint="66"/>
            <w:vAlign w:val="center"/>
          </w:tcPr>
          <w:p w14:paraId="7CCF5A6D" w14:textId="2624AEB0" w:rsidR="00BC2295" w:rsidRPr="00BC2295" w:rsidRDefault="00BC2295" w:rsidP="00BC2295">
            <w:pPr>
              <w:rPr>
                <w:b/>
                <w:bCs/>
                <w:sz w:val="28"/>
                <w:szCs w:val="28"/>
              </w:rPr>
            </w:pPr>
            <w:r w:rsidRPr="00BC2295">
              <w:rPr>
                <w:b/>
                <w:bCs/>
                <w:sz w:val="24"/>
                <w:szCs w:val="24"/>
              </w:rPr>
              <w:t>First Year, Level I</w:t>
            </w:r>
          </w:p>
        </w:tc>
        <w:tc>
          <w:tcPr>
            <w:tcW w:w="5120" w:type="dxa"/>
            <w:shd w:val="clear" w:color="auto" w:fill="B4C6E7" w:themeFill="accent1" w:themeFillTint="66"/>
          </w:tcPr>
          <w:p w14:paraId="39CCFEBC" w14:textId="77777777" w:rsidR="00BC2295" w:rsidRPr="00BC2295" w:rsidRDefault="00BC2295" w:rsidP="00BC2295">
            <w:pPr>
              <w:rPr>
                <w:b/>
                <w:bCs/>
              </w:rPr>
            </w:pPr>
          </w:p>
        </w:tc>
      </w:tr>
      <w:tr w:rsidR="00BC2295" w14:paraId="68939169" w14:textId="77777777" w:rsidTr="00BC2295">
        <w:tc>
          <w:tcPr>
            <w:tcW w:w="4950" w:type="dxa"/>
          </w:tcPr>
          <w:p w14:paraId="6E363757" w14:textId="4EC4578A" w:rsidR="00BC2295" w:rsidRDefault="00BC2295" w:rsidP="00BC2295">
            <w:r w:rsidRPr="00BC2295">
              <w:t>This course begins with a lesson that instructs the student on how to study the course and gives helpful pointers on negotiating the course materials. The next three lessons present the advantages of an IBEW/NECA apprenticeship and the responsibilities of an apprentice. Other lessons give the student a thorough understanding of the history of the IBEW and NECA. This course also covers subjects that every apprentice should be familiar with, such as avoiding the hazards of drug use, sexual harassment, absenteeism, and how to achieve a sense of professional personal conduct.</w:t>
            </w:r>
          </w:p>
        </w:tc>
        <w:tc>
          <w:tcPr>
            <w:tcW w:w="5120" w:type="dxa"/>
          </w:tcPr>
          <w:p w14:paraId="5036E93C" w14:textId="1EB483F8" w:rsidR="00BC2295" w:rsidRPr="00BC2295" w:rsidRDefault="00BC2295" w:rsidP="00BC2295">
            <w:pPr>
              <w:pStyle w:val="ListParagraph"/>
              <w:numPr>
                <w:ilvl w:val="0"/>
                <w:numId w:val="7"/>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to Study This Course and Achieve Your Personal Goals </w:t>
            </w:r>
          </w:p>
          <w:p w14:paraId="659E8986" w14:textId="281E2603"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Knowing Your Apprenticeship and Your Responsibilities </w:t>
            </w:r>
          </w:p>
          <w:p w14:paraId="0E0EB4A5" w14:textId="3A1BB59E"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The Attributes of an IBEW/NECA Apprenticeship </w:t>
            </w:r>
          </w:p>
          <w:p w14:paraId="6534E50C" w14:textId="3DAB482B"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Your Job and the Future It Holds for You </w:t>
            </w:r>
          </w:p>
          <w:p w14:paraId="3943E5A9" w14:textId="59B4D410"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Sexual Harassment </w:t>
            </w:r>
          </w:p>
          <w:p w14:paraId="7CCE583C" w14:textId="334BB42C"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The IBEW and Its History </w:t>
            </w:r>
          </w:p>
          <w:p w14:paraId="131BFFD1" w14:textId="1AA958F9"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NECA's Structure and Heritage </w:t>
            </w:r>
          </w:p>
          <w:p w14:paraId="3431BEE2" w14:textId="5B379B6D"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Avoiding the Hazards of Drug Abuse </w:t>
            </w:r>
          </w:p>
          <w:p w14:paraId="7374A24A" w14:textId="1B74E2DE"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This is a National Program </w:t>
            </w:r>
          </w:p>
          <w:p w14:paraId="5C82E7F1" w14:textId="224256A2"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Becoming Familiar with the IBEW Constitution </w:t>
            </w:r>
          </w:p>
          <w:p w14:paraId="2508FA85" w14:textId="551B592E" w:rsidR="00BC2295" w:rsidRPr="00BC2295" w:rsidRDefault="00BC2295" w:rsidP="00BC2295">
            <w:pPr>
              <w:pStyle w:val="ListParagraph"/>
              <w:numPr>
                <w:ilvl w:val="0"/>
                <w:numId w:val="6"/>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Professional Personal Conduct </w:t>
            </w:r>
          </w:p>
          <w:p w14:paraId="30F60110" w14:textId="30FA70F1" w:rsidR="00BC2295" w:rsidRPr="00BC2295" w:rsidRDefault="00BC2295" w:rsidP="00BC2295">
            <w:pPr>
              <w:pStyle w:val="ListParagraph"/>
              <w:numPr>
                <w:ilvl w:val="0"/>
                <w:numId w:val="6"/>
              </w:numPr>
            </w:pPr>
            <w:r w:rsidRPr="00BC2295">
              <w:rPr>
                <w:rFonts w:ascii="Calibri" w:hAnsi="Calibri" w:cs="Calibri"/>
                <w:b/>
                <w:bCs/>
                <w:color w:val="1A2C56"/>
                <w:kern w:val="0"/>
              </w:rPr>
              <w:t>Absenteeism</w:t>
            </w:r>
          </w:p>
        </w:tc>
      </w:tr>
      <w:tr w:rsidR="00BC2295" w14:paraId="365FC473" w14:textId="77777777" w:rsidTr="00BC2295">
        <w:trPr>
          <w:trHeight w:val="360"/>
        </w:trPr>
        <w:tc>
          <w:tcPr>
            <w:tcW w:w="4950" w:type="dxa"/>
            <w:shd w:val="clear" w:color="auto" w:fill="B4C6E7" w:themeFill="accent1" w:themeFillTint="66"/>
            <w:vAlign w:val="center"/>
          </w:tcPr>
          <w:p w14:paraId="003E57BE" w14:textId="7423D1DE" w:rsidR="00BC2295" w:rsidRPr="00BC2295" w:rsidRDefault="00BC2295" w:rsidP="00BC2295">
            <w:pPr>
              <w:rPr>
                <w:b/>
                <w:bCs/>
              </w:rPr>
            </w:pPr>
            <w:r w:rsidRPr="00BC2295">
              <w:rPr>
                <w:b/>
                <w:bCs/>
                <w:sz w:val="24"/>
                <w:szCs w:val="24"/>
              </w:rPr>
              <w:t>First Year, Level II</w:t>
            </w:r>
          </w:p>
        </w:tc>
        <w:tc>
          <w:tcPr>
            <w:tcW w:w="5120" w:type="dxa"/>
            <w:shd w:val="clear" w:color="auto" w:fill="B4C6E7" w:themeFill="accent1" w:themeFillTint="66"/>
            <w:vAlign w:val="center"/>
          </w:tcPr>
          <w:p w14:paraId="72B8CB65" w14:textId="77777777" w:rsidR="00BC2295" w:rsidRPr="00BC2295" w:rsidRDefault="00BC2295" w:rsidP="00BC2295">
            <w:pPr>
              <w:rPr>
                <w:b/>
                <w:bCs/>
              </w:rPr>
            </w:pPr>
          </w:p>
        </w:tc>
      </w:tr>
      <w:tr w:rsidR="00BC2295" w14:paraId="5EEED864" w14:textId="77777777" w:rsidTr="00BC2295">
        <w:tc>
          <w:tcPr>
            <w:tcW w:w="4950" w:type="dxa"/>
          </w:tcPr>
          <w:p w14:paraId="47EEF238" w14:textId="77777777" w:rsidR="00BC2295" w:rsidRPr="00BC2295" w:rsidRDefault="00BC2295" w:rsidP="00BC2295">
            <w:r w:rsidRPr="00BC2295">
              <w:t>The first seven lessons in this course expose the student to everyday mathematical equations, with each lesson building upon the last. They take the student from basic math with whole numbers to working with powers of 10 and metric prefixes. The next lesson picks up on some of the metric concepts that have been introduced and expands on them to include the metric system of measurement. The next two lessons use the concepts learned in the previous eight lessons and present how to calculate the area and volume of a circle. The remaining four lessons introduce basic electrical concepts every substation technician must know. The lessons introduce current, voltage, and resistance in a circuit, and Ohm's Law. The course ends with a lesson that answers the question: What is electricity?</w:t>
            </w:r>
          </w:p>
          <w:p w14:paraId="13004114" w14:textId="3E360650" w:rsidR="00BC2295" w:rsidRDefault="00BC2295" w:rsidP="00BC2295"/>
        </w:tc>
        <w:tc>
          <w:tcPr>
            <w:tcW w:w="5120" w:type="dxa"/>
          </w:tcPr>
          <w:p w14:paraId="26E4BCCE" w14:textId="08FEEC79"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Math Basics with Whole Numbers </w:t>
            </w:r>
          </w:p>
          <w:p w14:paraId="302BF89D" w14:textId="738B5579"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Fractions </w:t>
            </w:r>
          </w:p>
          <w:p w14:paraId="21ED6758" w14:textId="1A7A2F5F"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525252"/>
                <w:kern w:val="0"/>
              </w:rPr>
              <w:t>D</w:t>
            </w:r>
            <w:r w:rsidRPr="00BC2295">
              <w:rPr>
                <w:rFonts w:ascii="Calibri" w:hAnsi="Calibri" w:cs="Calibri"/>
                <w:b/>
                <w:bCs/>
                <w:color w:val="1A2C56"/>
                <w:kern w:val="0"/>
              </w:rPr>
              <w:t xml:space="preserve">ecimals </w:t>
            </w:r>
          </w:p>
          <w:p w14:paraId="2BA25950" w14:textId="58C91655"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Percentages </w:t>
            </w:r>
          </w:p>
          <w:p w14:paraId="0E490A56" w14:textId="0DB1C2EB"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to Solve Basic Algebraic Equations </w:t>
            </w:r>
          </w:p>
          <w:p w14:paraId="231E4888" w14:textId="36CF4ABB"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Working with Ratios and Proportion </w:t>
            </w:r>
          </w:p>
          <w:p w14:paraId="5BD1413A" w14:textId="171692CF"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Working with Prefixes and Powers of 10 </w:t>
            </w:r>
          </w:p>
          <w:p w14:paraId="05C03447" w14:textId="472911E4"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The Customary and Metric Systems of Measurement </w:t>
            </w:r>
          </w:p>
          <w:p w14:paraId="39A231FA" w14:textId="5DE5ECB6"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The Circle </w:t>
            </w:r>
          </w:p>
          <w:p w14:paraId="1E6427C7" w14:textId="7D82551B"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Area and Volume </w:t>
            </w:r>
          </w:p>
          <w:p w14:paraId="0356BC9D" w14:textId="25C774A4"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Current, Voltage, and Resistance in a Circuit </w:t>
            </w:r>
          </w:p>
          <w:p w14:paraId="318E72CE" w14:textId="2461A12F"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The Electrical Circuit and Ohm's Law </w:t>
            </w:r>
          </w:p>
          <w:p w14:paraId="40D72346" w14:textId="0DB76A19" w:rsidR="00BC2295" w:rsidRPr="00BC2295" w:rsidRDefault="00BC2295" w:rsidP="00BC2295">
            <w:pPr>
              <w:pStyle w:val="ListParagraph"/>
              <w:numPr>
                <w:ilvl w:val="0"/>
                <w:numId w:val="8"/>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Power in a Circuit </w:t>
            </w:r>
          </w:p>
          <w:p w14:paraId="0BCD52D1" w14:textId="18933B3D" w:rsidR="00BC2295" w:rsidRPr="00BC2295" w:rsidRDefault="00BC2295" w:rsidP="00BC2295">
            <w:pPr>
              <w:pStyle w:val="ListParagraph"/>
              <w:numPr>
                <w:ilvl w:val="0"/>
                <w:numId w:val="8"/>
              </w:numPr>
              <w:spacing w:after="160"/>
            </w:pPr>
            <w:r w:rsidRPr="00BC2295">
              <w:rPr>
                <w:rFonts w:ascii="Calibri" w:hAnsi="Calibri" w:cs="Calibri"/>
                <w:b/>
                <w:bCs/>
                <w:color w:val="1A2C56"/>
                <w:kern w:val="0"/>
              </w:rPr>
              <w:t>What is Electricity?</w:t>
            </w:r>
          </w:p>
        </w:tc>
      </w:tr>
      <w:tr w:rsidR="00BC2295" w14:paraId="148A58F2" w14:textId="77777777" w:rsidTr="00BC2295">
        <w:trPr>
          <w:trHeight w:val="360"/>
        </w:trPr>
        <w:tc>
          <w:tcPr>
            <w:tcW w:w="4950" w:type="dxa"/>
            <w:shd w:val="clear" w:color="auto" w:fill="B4C6E7" w:themeFill="accent1" w:themeFillTint="66"/>
            <w:vAlign w:val="center"/>
          </w:tcPr>
          <w:p w14:paraId="0BF06493" w14:textId="48F01B59" w:rsidR="00BC2295" w:rsidRPr="00BC2295" w:rsidRDefault="00BC2295" w:rsidP="00BC2295">
            <w:pPr>
              <w:rPr>
                <w:b/>
                <w:bCs/>
              </w:rPr>
            </w:pPr>
            <w:r w:rsidRPr="00BC2295">
              <w:rPr>
                <w:b/>
                <w:bCs/>
                <w:sz w:val="24"/>
                <w:szCs w:val="24"/>
              </w:rPr>
              <w:t>First Year, Level III</w:t>
            </w:r>
          </w:p>
        </w:tc>
        <w:tc>
          <w:tcPr>
            <w:tcW w:w="5120" w:type="dxa"/>
            <w:shd w:val="clear" w:color="auto" w:fill="B4C6E7" w:themeFill="accent1" w:themeFillTint="66"/>
            <w:vAlign w:val="center"/>
          </w:tcPr>
          <w:p w14:paraId="204F12A0" w14:textId="77777777" w:rsidR="00BC2295" w:rsidRPr="00BC2295" w:rsidRDefault="00BC2295" w:rsidP="00BC2295">
            <w:pPr>
              <w:rPr>
                <w:b/>
                <w:bCs/>
              </w:rPr>
            </w:pPr>
          </w:p>
        </w:tc>
      </w:tr>
      <w:tr w:rsidR="00BC2295" w14:paraId="7FE60BD6" w14:textId="77777777" w:rsidTr="00BC2295">
        <w:tc>
          <w:tcPr>
            <w:tcW w:w="4950" w:type="dxa"/>
          </w:tcPr>
          <w:p w14:paraId="41E7F635" w14:textId="77777777" w:rsidR="00BC2295" w:rsidRDefault="00BC2295" w:rsidP="00BC2295">
            <w:r w:rsidRPr="00BC2295">
              <w:t>The fundamentals of electricity and DC circuits are presented in this course and built upon in-depth coverage of Ohm's Law and its relation to voltage, current, resistance, and power. Lessons also introduce electrical devices and cover the principles of magnetism.</w:t>
            </w:r>
          </w:p>
          <w:p w14:paraId="103C5DE1" w14:textId="77777777" w:rsidR="00C167DE" w:rsidRPr="00C167DE" w:rsidRDefault="00C167DE" w:rsidP="00C167DE"/>
          <w:p w14:paraId="1204721B" w14:textId="77777777" w:rsidR="00C167DE" w:rsidRPr="00C167DE" w:rsidRDefault="00C167DE" w:rsidP="00C167DE"/>
          <w:p w14:paraId="6679BAD9" w14:textId="77777777" w:rsidR="00C167DE" w:rsidRPr="00C167DE" w:rsidRDefault="00C167DE" w:rsidP="00C167DE"/>
          <w:p w14:paraId="524C7334" w14:textId="77777777" w:rsidR="00C167DE" w:rsidRPr="00C167DE" w:rsidRDefault="00C167DE" w:rsidP="00C167DE"/>
          <w:p w14:paraId="614C0FCE" w14:textId="77777777" w:rsidR="00C167DE" w:rsidRPr="00C167DE" w:rsidRDefault="00C167DE" w:rsidP="00C167DE"/>
          <w:p w14:paraId="38846B15" w14:textId="77777777" w:rsidR="00C167DE" w:rsidRPr="00C167DE" w:rsidRDefault="00C167DE" w:rsidP="00C167DE"/>
          <w:p w14:paraId="48496D0F" w14:textId="77777777" w:rsidR="00C167DE" w:rsidRDefault="00C167DE" w:rsidP="00C167DE"/>
          <w:p w14:paraId="76725DAC" w14:textId="77777777" w:rsidR="00C167DE" w:rsidRPr="00C167DE" w:rsidRDefault="00C167DE" w:rsidP="00C167DE"/>
          <w:p w14:paraId="0C6295B0" w14:textId="77777777" w:rsidR="00C167DE" w:rsidRPr="00C167DE" w:rsidRDefault="00C167DE" w:rsidP="00C167DE"/>
          <w:p w14:paraId="6FDC4B72" w14:textId="77777777" w:rsidR="00C167DE" w:rsidRDefault="00C167DE" w:rsidP="00C167DE"/>
          <w:p w14:paraId="1A830712" w14:textId="71475464" w:rsidR="00C167DE" w:rsidRPr="00C167DE" w:rsidRDefault="00C167DE" w:rsidP="00C167DE">
            <w:pPr>
              <w:tabs>
                <w:tab w:val="left" w:pos="3969"/>
              </w:tabs>
            </w:pPr>
            <w:r>
              <w:tab/>
            </w:r>
          </w:p>
        </w:tc>
        <w:tc>
          <w:tcPr>
            <w:tcW w:w="5120" w:type="dxa"/>
          </w:tcPr>
          <w:p w14:paraId="47E9B39A" w14:textId="1207C1A8"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lastRenderedPageBreak/>
              <w:t xml:space="preserve">Electrical Energy Sources </w:t>
            </w:r>
          </w:p>
          <w:p w14:paraId="6B9C044B" w14:textId="4DC2DC0D"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Electrical Switches </w:t>
            </w:r>
          </w:p>
          <w:p w14:paraId="5B5D99EB" w14:textId="13DDD8ED"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Conductors, Conductor Resistance, and Wattage Loss </w:t>
            </w:r>
          </w:p>
          <w:p w14:paraId="30E6C322" w14:textId="2144DCBB"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Introduction to Electrical Devices </w:t>
            </w:r>
          </w:p>
          <w:p w14:paraId="1FD8C55F" w14:textId="1B1A1BC3"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The Series Circuit </w:t>
            </w:r>
          </w:p>
          <w:p w14:paraId="5A189511" w14:textId="565148DB"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Understanding and Calculating Resistance in DC Series Circuits </w:t>
            </w:r>
          </w:p>
          <w:p w14:paraId="7C1B98EB" w14:textId="29894CEA"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Current Reacts in DC Series Circuits </w:t>
            </w:r>
          </w:p>
          <w:p w14:paraId="49C67737" w14:textId="3F83FF8F"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Voltage in Series Circuits </w:t>
            </w:r>
          </w:p>
          <w:p w14:paraId="5DD85EF5" w14:textId="175FFB78"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to Calculate Power in DC Series Circuits </w:t>
            </w:r>
          </w:p>
          <w:p w14:paraId="50BFBF02" w14:textId="4E1F3DE1"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Current Reacts in a DC Parallel Circuit </w:t>
            </w:r>
          </w:p>
          <w:p w14:paraId="670FA00B" w14:textId="1E0B5F53"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lastRenderedPageBreak/>
              <w:t xml:space="preserve">Understanding Resistance in DC Parallel Circuits </w:t>
            </w:r>
          </w:p>
          <w:p w14:paraId="5D7BAA8C" w14:textId="5980E850"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Voltage Functions in a DC Parallel Circuit </w:t>
            </w:r>
          </w:p>
          <w:p w14:paraId="6C4AB3EB" w14:textId="48080620" w:rsidR="00BC2295" w:rsidRPr="00BC2295" w:rsidRDefault="00BC2295" w:rsidP="00BC2295">
            <w:pPr>
              <w:pStyle w:val="ListParagraph"/>
              <w:numPr>
                <w:ilvl w:val="0"/>
                <w:numId w:val="9"/>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How to Calculate Power in a DC Parallel Circuit </w:t>
            </w:r>
          </w:p>
          <w:p w14:paraId="2FB2F822" w14:textId="630D0388" w:rsidR="00BC2295" w:rsidRPr="00BC2295" w:rsidRDefault="00BC2295" w:rsidP="00BC2295">
            <w:pPr>
              <w:pStyle w:val="ListParagraph"/>
              <w:numPr>
                <w:ilvl w:val="0"/>
                <w:numId w:val="9"/>
              </w:numPr>
              <w:spacing w:after="160"/>
            </w:pPr>
            <w:r w:rsidRPr="00BC2295">
              <w:rPr>
                <w:rFonts w:ascii="Calibri" w:hAnsi="Calibri" w:cs="Calibri"/>
                <w:b/>
                <w:bCs/>
                <w:color w:val="1A2C56"/>
                <w:kern w:val="0"/>
              </w:rPr>
              <w:t>The Principles of Magnetism</w:t>
            </w:r>
          </w:p>
        </w:tc>
      </w:tr>
    </w:tbl>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20"/>
      </w:tblGrid>
      <w:tr w:rsidR="00BC2295" w14:paraId="6E60B4B0" w14:textId="77777777" w:rsidTr="00BC2295">
        <w:trPr>
          <w:trHeight w:val="360"/>
        </w:trPr>
        <w:tc>
          <w:tcPr>
            <w:tcW w:w="4950" w:type="dxa"/>
            <w:shd w:val="clear" w:color="auto" w:fill="B4C6E7" w:themeFill="accent1" w:themeFillTint="66"/>
            <w:vAlign w:val="center"/>
          </w:tcPr>
          <w:p w14:paraId="15C959C6" w14:textId="77777777" w:rsidR="00BC2295" w:rsidRDefault="00BC2295" w:rsidP="00BC2295">
            <w:r w:rsidRPr="00BC2295">
              <w:rPr>
                <w:b/>
                <w:bCs/>
                <w:sz w:val="24"/>
                <w:szCs w:val="24"/>
              </w:rPr>
              <w:lastRenderedPageBreak/>
              <w:t>First Year, Level I</w:t>
            </w:r>
            <w:r>
              <w:rPr>
                <w:b/>
                <w:bCs/>
                <w:sz w:val="24"/>
                <w:szCs w:val="24"/>
              </w:rPr>
              <w:t>V</w:t>
            </w:r>
          </w:p>
        </w:tc>
        <w:tc>
          <w:tcPr>
            <w:tcW w:w="5120" w:type="dxa"/>
            <w:shd w:val="clear" w:color="auto" w:fill="B4C6E7" w:themeFill="accent1" w:themeFillTint="66"/>
            <w:vAlign w:val="center"/>
          </w:tcPr>
          <w:p w14:paraId="6885C197" w14:textId="77777777" w:rsidR="00BC2295" w:rsidRPr="00BC2295" w:rsidRDefault="00BC2295" w:rsidP="00BC2295"/>
        </w:tc>
      </w:tr>
      <w:tr w:rsidR="00BC2295" w14:paraId="17278878" w14:textId="77777777" w:rsidTr="00BC2295">
        <w:tc>
          <w:tcPr>
            <w:tcW w:w="4950" w:type="dxa"/>
          </w:tcPr>
          <w:p w14:paraId="0F00C74A" w14:textId="77777777" w:rsidR="00BC2295" w:rsidRPr="00BC2295" w:rsidRDefault="00BC2295" w:rsidP="00BC2295">
            <w:r w:rsidRPr="00BC2295">
              <w:t>To be successful in this industry, a substation technician must be knowledgeable about the trade, highly skilled in mechanics and aware of the importance of safety on the job. This course introduces OSHA, the reasons for its formation and its regulations. Several lessons deal specifically with situations substation technicians face, such as structure rescue and fall protection. The course also includes lessons on grounding in substations and how to establish a protective grounding scheme in a substation and concludes with a lesson on the hazards of working outdoors.</w:t>
            </w:r>
          </w:p>
        </w:tc>
        <w:tc>
          <w:tcPr>
            <w:tcW w:w="5120" w:type="dxa"/>
          </w:tcPr>
          <w:p w14:paraId="2BEA2565"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525252"/>
                <w:kern w:val="0"/>
              </w:rPr>
              <w:t>I</w:t>
            </w:r>
            <w:r w:rsidRPr="00BC2295">
              <w:rPr>
                <w:rFonts w:ascii="Calibri" w:hAnsi="Calibri" w:cs="Calibri"/>
                <w:b/>
                <w:bCs/>
                <w:color w:val="1A2C56"/>
                <w:kern w:val="0"/>
              </w:rPr>
              <w:t xml:space="preserve">ntroduction to OSHA </w:t>
            </w:r>
          </w:p>
          <w:p w14:paraId="50A9606B"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Responsibility for Safety </w:t>
            </w:r>
          </w:p>
          <w:p w14:paraId="0CE4C2B7"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Personal Protective Equipment </w:t>
            </w:r>
          </w:p>
          <w:p w14:paraId="3F0E91CA"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Electrical Awareness </w:t>
            </w:r>
          </w:p>
          <w:p w14:paraId="2CFBCBC6"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Energized and Non-Energized Parts </w:t>
            </w:r>
          </w:p>
          <w:p w14:paraId="52C53927"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Substation Construction—Safety and First Aid </w:t>
            </w:r>
          </w:p>
          <w:p w14:paraId="732E7F48"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Live-Line Tools—Introduction, Identification, and Care </w:t>
            </w:r>
          </w:p>
          <w:p w14:paraId="59D5DF7F"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Fall Protection </w:t>
            </w:r>
          </w:p>
          <w:p w14:paraId="7CEBEC2A"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Baskets, Aerial Lifts, and Platforms </w:t>
            </w:r>
          </w:p>
          <w:p w14:paraId="01D01015"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Substation Structure and Rescue </w:t>
            </w:r>
          </w:p>
          <w:p w14:paraId="26059CD1"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Bucket Rescue </w:t>
            </w:r>
          </w:p>
          <w:p w14:paraId="405DD7B1"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Personal Protective Grounding—Grounding in Substations </w:t>
            </w:r>
          </w:p>
          <w:p w14:paraId="6B288301" w14:textId="77777777" w:rsidR="00BC2295" w:rsidRPr="00BC2295" w:rsidRDefault="00BC2295" w:rsidP="00BC2295">
            <w:pPr>
              <w:pStyle w:val="ListParagraph"/>
              <w:numPr>
                <w:ilvl w:val="0"/>
                <w:numId w:val="10"/>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Grounding and Protective Grounds </w:t>
            </w:r>
          </w:p>
          <w:p w14:paraId="2A443EBC" w14:textId="1E1B3D17" w:rsidR="00BC2295" w:rsidRPr="00BC2295" w:rsidRDefault="00BC2295" w:rsidP="00BC2295">
            <w:pPr>
              <w:pStyle w:val="ListParagraph"/>
              <w:numPr>
                <w:ilvl w:val="0"/>
                <w:numId w:val="10"/>
              </w:numPr>
            </w:pPr>
            <w:r w:rsidRPr="00BC2295">
              <w:rPr>
                <w:rFonts w:ascii="Calibri" w:hAnsi="Calibri" w:cs="Calibri"/>
                <w:b/>
                <w:bCs/>
                <w:color w:val="1A2C56"/>
                <w:kern w:val="0"/>
              </w:rPr>
              <w:t>Working Outdoors</w:t>
            </w:r>
          </w:p>
        </w:tc>
      </w:tr>
      <w:tr w:rsidR="00BC2295" w14:paraId="32ABF659" w14:textId="77777777" w:rsidTr="00BC2295">
        <w:trPr>
          <w:trHeight w:val="360"/>
        </w:trPr>
        <w:tc>
          <w:tcPr>
            <w:tcW w:w="4950" w:type="dxa"/>
            <w:shd w:val="clear" w:color="auto" w:fill="B4C6E7" w:themeFill="accent1" w:themeFillTint="66"/>
            <w:vAlign w:val="center"/>
          </w:tcPr>
          <w:p w14:paraId="62AB12B9" w14:textId="77777777" w:rsidR="00BC2295" w:rsidRDefault="00BC2295" w:rsidP="00BC2295">
            <w:r w:rsidRPr="00BC2295">
              <w:rPr>
                <w:b/>
                <w:bCs/>
                <w:sz w:val="24"/>
                <w:szCs w:val="24"/>
              </w:rPr>
              <w:t xml:space="preserve">First Year, Level </w:t>
            </w:r>
            <w:r>
              <w:rPr>
                <w:b/>
                <w:bCs/>
                <w:sz w:val="24"/>
                <w:szCs w:val="24"/>
              </w:rPr>
              <w:t>V</w:t>
            </w:r>
          </w:p>
        </w:tc>
        <w:tc>
          <w:tcPr>
            <w:tcW w:w="5120" w:type="dxa"/>
            <w:shd w:val="clear" w:color="auto" w:fill="B4C6E7" w:themeFill="accent1" w:themeFillTint="66"/>
            <w:vAlign w:val="center"/>
          </w:tcPr>
          <w:p w14:paraId="57FA26B6" w14:textId="77777777" w:rsidR="00BC2295" w:rsidRPr="00BC2295" w:rsidRDefault="00BC2295" w:rsidP="00BC2295"/>
        </w:tc>
      </w:tr>
      <w:tr w:rsidR="00BC2295" w14:paraId="2AE4C3B3" w14:textId="77777777" w:rsidTr="00BC2295">
        <w:tc>
          <w:tcPr>
            <w:tcW w:w="4950" w:type="dxa"/>
          </w:tcPr>
          <w:p w14:paraId="0A169332" w14:textId="77777777" w:rsidR="00BC2295" w:rsidRPr="00BC2295" w:rsidRDefault="00BC2295" w:rsidP="00BC2295">
            <w:r w:rsidRPr="00BC2295">
              <w:t>Because every Electrical Worker needs a basic knowledge of the tools of the trade, this course presents lessons on a wide variety of subjects. It begins with two lessons on identifying basic tools and the use and care of hand tools. This course explores the use and operation of blocks, slings, and chokers, as well as various rigging tools and equipment. It also explains the properties of ropes and how to use and care for them. This course discusses ladder safety topics including proper use, selection, and care. The lesson also introduces rigging tools and hardware, digger derricks, and the use of load charts associated with digger derricks. It concludes with a lesson on hand signals that are common to the electrical industry.</w:t>
            </w:r>
          </w:p>
          <w:p w14:paraId="1F1996FE" w14:textId="77777777" w:rsidR="00BC2295" w:rsidRPr="00BC2295" w:rsidRDefault="00BC2295" w:rsidP="00BC2295"/>
        </w:tc>
        <w:tc>
          <w:tcPr>
            <w:tcW w:w="5120" w:type="dxa"/>
          </w:tcPr>
          <w:p w14:paraId="33C26019"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Identify Some Basic Tools of the Trade </w:t>
            </w:r>
          </w:p>
          <w:p w14:paraId="42ED600C"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Use and Care of Hand Tools </w:t>
            </w:r>
          </w:p>
          <w:p w14:paraId="278A7258"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Protective Line Devices, Care and Use </w:t>
            </w:r>
          </w:p>
          <w:p w14:paraId="05516679"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Good Housekeeping </w:t>
            </w:r>
          </w:p>
          <w:p w14:paraId="1ED4F4E5"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Powered Equipment Safety—Compressors and Portable Generators </w:t>
            </w:r>
          </w:p>
          <w:p w14:paraId="6AC3ACDC"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Powered Equipment Safety–Underground </w:t>
            </w:r>
          </w:p>
          <w:p w14:paraId="6FCB728C"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Digging Holes and Trenches </w:t>
            </w:r>
          </w:p>
          <w:p w14:paraId="6AF66403"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Ladders/Step Bolts </w:t>
            </w:r>
          </w:p>
          <w:p w14:paraId="0967AA60"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Ropes, Knots, Hitches, and Splices </w:t>
            </w:r>
          </w:p>
          <w:p w14:paraId="68FFCBE9"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Use and Operation of Blocks </w:t>
            </w:r>
          </w:p>
          <w:p w14:paraId="383E9BD6" w14:textId="77777777" w:rsidR="00BC2295" w:rsidRPr="00BC2295" w:rsidRDefault="00BC2295" w:rsidP="00BC2295">
            <w:pPr>
              <w:pStyle w:val="Default"/>
              <w:numPr>
                <w:ilvl w:val="0"/>
                <w:numId w:val="11"/>
              </w:numPr>
              <w:rPr>
                <w:color w:val="1A2C56"/>
                <w:sz w:val="22"/>
                <w:szCs w:val="22"/>
              </w:rPr>
            </w:pPr>
            <w:r w:rsidRPr="00BC2295">
              <w:rPr>
                <w:b/>
                <w:bCs/>
                <w:color w:val="1A2C56"/>
                <w:sz w:val="22"/>
                <w:szCs w:val="22"/>
              </w:rPr>
              <w:t xml:space="preserve">Slings and Chokers </w:t>
            </w:r>
          </w:p>
          <w:p w14:paraId="54ED33B0" w14:textId="77777777" w:rsidR="00BC2295" w:rsidRPr="00BC2295" w:rsidRDefault="00BC2295" w:rsidP="00BC2295">
            <w:pPr>
              <w:pStyle w:val="ListParagraph"/>
              <w:numPr>
                <w:ilvl w:val="0"/>
                <w:numId w:val="11"/>
              </w:numPr>
            </w:pPr>
            <w:r w:rsidRPr="00BC2295">
              <w:rPr>
                <w:b/>
                <w:bCs/>
                <w:color w:val="1A2C56"/>
              </w:rPr>
              <w:t>Rigging Tools and Rigging Equipment</w:t>
            </w:r>
          </w:p>
        </w:tc>
      </w:tr>
      <w:tr w:rsidR="00BC2295" w14:paraId="1BE5AF66" w14:textId="77777777" w:rsidTr="00BC2295">
        <w:trPr>
          <w:trHeight w:val="360"/>
        </w:trPr>
        <w:tc>
          <w:tcPr>
            <w:tcW w:w="4950" w:type="dxa"/>
            <w:shd w:val="clear" w:color="auto" w:fill="B4C6E7" w:themeFill="accent1" w:themeFillTint="66"/>
            <w:vAlign w:val="center"/>
          </w:tcPr>
          <w:p w14:paraId="25347EEC" w14:textId="77777777" w:rsidR="00BC2295" w:rsidRPr="00BC2295" w:rsidRDefault="00BC2295" w:rsidP="00BC2295">
            <w:r w:rsidRPr="00BC2295">
              <w:rPr>
                <w:b/>
                <w:bCs/>
                <w:sz w:val="24"/>
                <w:szCs w:val="24"/>
              </w:rPr>
              <w:t xml:space="preserve">First Year, Level </w:t>
            </w:r>
            <w:r>
              <w:rPr>
                <w:b/>
                <w:bCs/>
                <w:sz w:val="24"/>
                <w:szCs w:val="24"/>
              </w:rPr>
              <w:t>V</w:t>
            </w:r>
            <w:r w:rsidRPr="00BC2295">
              <w:rPr>
                <w:b/>
                <w:bCs/>
                <w:sz w:val="24"/>
                <w:szCs w:val="24"/>
              </w:rPr>
              <w:t>I</w:t>
            </w:r>
          </w:p>
        </w:tc>
        <w:tc>
          <w:tcPr>
            <w:tcW w:w="5120" w:type="dxa"/>
            <w:shd w:val="clear" w:color="auto" w:fill="B4C6E7" w:themeFill="accent1" w:themeFillTint="66"/>
            <w:vAlign w:val="center"/>
          </w:tcPr>
          <w:p w14:paraId="69F5F5DB" w14:textId="77777777" w:rsidR="00BC2295" w:rsidRPr="00BC2295" w:rsidRDefault="00BC2295" w:rsidP="00BC2295">
            <w:pPr>
              <w:pStyle w:val="ListParagraph"/>
              <w:autoSpaceDE w:val="0"/>
              <w:autoSpaceDN w:val="0"/>
              <w:adjustRightInd w:val="0"/>
              <w:ind w:left="360"/>
              <w:rPr>
                <w:rFonts w:ascii="Calibri" w:hAnsi="Calibri" w:cs="Calibri"/>
                <w:b/>
                <w:bCs/>
                <w:color w:val="1A2C56"/>
                <w:kern w:val="0"/>
              </w:rPr>
            </w:pPr>
          </w:p>
        </w:tc>
      </w:tr>
      <w:tr w:rsidR="00BC2295" w14:paraId="18723309" w14:textId="77777777" w:rsidTr="00BC2295">
        <w:tc>
          <w:tcPr>
            <w:tcW w:w="4950" w:type="dxa"/>
          </w:tcPr>
          <w:p w14:paraId="5586918D" w14:textId="77777777" w:rsidR="00BC2295" w:rsidRPr="00BC2295" w:rsidRDefault="00BC2295" w:rsidP="00BC2295">
            <w:pPr>
              <w:rPr>
                <w:b/>
                <w:bCs/>
              </w:rPr>
            </w:pPr>
            <w:r w:rsidRPr="00BC2295">
              <w:t xml:space="preserve">This course begins with an overview of the electrical system in general and offers an introduction to the various types of substations a technician might encounter. The next five lessons present the groundwork that goes into building a substation. They cover building substation foundations, excavating trenches, building duct banks, and proper methods of backfilling and compacting a trench. Three lessons discuss the various cable types used in substations, how to safely pull cable, and how to install cable in vaults and manholes. This course concludes with two lessons on the substation ground </w:t>
            </w:r>
            <w:r w:rsidRPr="00BC2295">
              <w:lastRenderedPageBreak/>
              <w:t>grid. One lesson deal with ground grid construction and the last deals with the exothermic welding process used to join ground grid conductors together.</w:t>
            </w:r>
          </w:p>
        </w:tc>
        <w:tc>
          <w:tcPr>
            <w:tcW w:w="5120" w:type="dxa"/>
          </w:tcPr>
          <w:p w14:paraId="268AC297"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lastRenderedPageBreak/>
              <w:t xml:space="preserve">The Electric System </w:t>
            </w:r>
          </w:p>
          <w:p w14:paraId="3457D1B4"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Introduction to Substations </w:t>
            </w:r>
          </w:p>
          <w:p w14:paraId="2814BEBC"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Substation Construction – Foundations </w:t>
            </w:r>
          </w:p>
          <w:p w14:paraId="3EE5EBB1"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Working in Excavations and Trenches </w:t>
            </w:r>
          </w:p>
          <w:p w14:paraId="158FC463"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Excavating the Trench </w:t>
            </w:r>
          </w:p>
          <w:p w14:paraId="476DD0B2"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Laying Conduit/Building Duct Banks </w:t>
            </w:r>
          </w:p>
          <w:p w14:paraId="5AEC287C"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Manholes and Handholes </w:t>
            </w:r>
          </w:p>
          <w:p w14:paraId="30DA0580"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Trench Encasements, Backfill, and Compaction </w:t>
            </w:r>
          </w:p>
          <w:p w14:paraId="3711BAEB"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Cable Types </w:t>
            </w:r>
          </w:p>
          <w:p w14:paraId="3E3CA4C9"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Substation Construction – Underground Power Cables </w:t>
            </w:r>
          </w:p>
          <w:p w14:paraId="378A7D93"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Pulling Cables </w:t>
            </w:r>
          </w:p>
          <w:p w14:paraId="57003FFA"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lastRenderedPageBreak/>
              <w:t xml:space="preserve">Installing Cable in an Underground Vault/Manhole </w:t>
            </w:r>
          </w:p>
          <w:p w14:paraId="3FA32FEA" w14:textId="77777777" w:rsidR="00BC2295" w:rsidRPr="00BC2295" w:rsidRDefault="00BC2295" w:rsidP="00BC2295">
            <w:pPr>
              <w:pStyle w:val="ListParagraph"/>
              <w:numPr>
                <w:ilvl w:val="0"/>
                <w:numId w:val="14"/>
              </w:numPr>
              <w:autoSpaceDE w:val="0"/>
              <w:autoSpaceDN w:val="0"/>
              <w:adjustRightInd w:val="0"/>
              <w:spacing w:after="160"/>
              <w:rPr>
                <w:rFonts w:ascii="Calibri" w:hAnsi="Calibri" w:cs="Calibri"/>
                <w:color w:val="1A2C56"/>
                <w:kern w:val="0"/>
              </w:rPr>
            </w:pPr>
            <w:r w:rsidRPr="00BC2295">
              <w:rPr>
                <w:rFonts w:ascii="Calibri" w:hAnsi="Calibri" w:cs="Calibri"/>
                <w:b/>
                <w:bCs/>
                <w:color w:val="1A2C56"/>
                <w:kern w:val="0"/>
              </w:rPr>
              <w:t xml:space="preserve">Substation Construction – Ground Grids </w:t>
            </w:r>
          </w:p>
          <w:p w14:paraId="7271F288" w14:textId="77777777" w:rsidR="00BC2295" w:rsidRPr="00BC2295" w:rsidRDefault="00BC2295" w:rsidP="00BC2295">
            <w:pPr>
              <w:pStyle w:val="ListParagraph"/>
              <w:numPr>
                <w:ilvl w:val="0"/>
                <w:numId w:val="14"/>
              </w:numPr>
              <w:autoSpaceDE w:val="0"/>
              <w:autoSpaceDN w:val="0"/>
              <w:adjustRightInd w:val="0"/>
              <w:rPr>
                <w:rFonts w:ascii="Calibri" w:hAnsi="Calibri" w:cs="Calibri"/>
                <w:b/>
                <w:bCs/>
                <w:color w:val="1A2C56"/>
                <w:kern w:val="0"/>
              </w:rPr>
            </w:pPr>
            <w:r w:rsidRPr="00BC2295">
              <w:rPr>
                <w:rFonts w:ascii="Calibri" w:hAnsi="Calibri" w:cs="Calibri"/>
                <w:b/>
                <w:bCs/>
                <w:color w:val="1A2C56"/>
                <w:kern w:val="0"/>
              </w:rPr>
              <w:t>Exothermic Welding</w:t>
            </w:r>
          </w:p>
        </w:tc>
      </w:tr>
    </w:tbl>
    <w:p w14:paraId="6F9DF36C" w14:textId="77777777" w:rsidR="00BC2295" w:rsidRDefault="00BC2295"/>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20"/>
      </w:tblGrid>
      <w:tr w:rsidR="00BC2295" w14:paraId="478D4ACD" w14:textId="77777777" w:rsidTr="00BC2295">
        <w:trPr>
          <w:trHeight w:val="360"/>
        </w:trPr>
        <w:tc>
          <w:tcPr>
            <w:tcW w:w="4950" w:type="dxa"/>
            <w:shd w:val="clear" w:color="auto" w:fill="FFE599" w:themeFill="accent4" w:themeFillTint="66"/>
            <w:vAlign w:val="center"/>
          </w:tcPr>
          <w:p w14:paraId="1D078E33" w14:textId="6B715D15" w:rsidR="00BC2295" w:rsidRDefault="00BC2295" w:rsidP="00C11A70">
            <w:r>
              <w:rPr>
                <w:b/>
                <w:bCs/>
                <w:sz w:val="24"/>
                <w:szCs w:val="24"/>
              </w:rPr>
              <w:t>Second</w:t>
            </w:r>
            <w:r w:rsidRPr="00BC2295">
              <w:rPr>
                <w:b/>
                <w:bCs/>
                <w:sz w:val="24"/>
                <w:szCs w:val="24"/>
              </w:rPr>
              <w:t xml:space="preserve"> Year, Level I</w:t>
            </w:r>
          </w:p>
        </w:tc>
        <w:tc>
          <w:tcPr>
            <w:tcW w:w="5120" w:type="dxa"/>
            <w:shd w:val="clear" w:color="auto" w:fill="FFE599" w:themeFill="accent4" w:themeFillTint="66"/>
            <w:vAlign w:val="center"/>
          </w:tcPr>
          <w:p w14:paraId="45E6EFE0" w14:textId="77777777" w:rsidR="00BC2295" w:rsidRPr="00BC2295" w:rsidRDefault="00BC2295" w:rsidP="00C11A70"/>
        </w:tc>
      </w:tr>
      <w:tr w:rsidR="00BC2295" w14:paraId="26F062AD" w14:textId="77777777" w:rsidTr="00C11A70">
        <w:tc>
          <w:tcPr>
            <w:tcW w:w="4950" w:type="dxa"/>
          </w:tcPr>
          <w:p w14:paraId="127B7FEE" w14:textId="61F34ACB" w:rsidR="00BC2295" w:rsidRPr="00BC2295" w:rsidRDefault="00BC2295" w:rsidP="00C11A70">
            <w:r w:rsidRPr="00BC2295">
              <w:t xml:space="preserve">Level I </w:t>
            </w:r>
            <w:r w:rsidR="00F222B8" w:rsidRPr="00BC2295">
              <w:t>open</w:t>
            </w:r>
            <w:r w:rsidRPr="00BC2295">
              <w:t xml:space="preserve"> with lessons that introduce the student to blueprints and specifications. Electrical drawings and diagrams, along with civil drawings, </w:t>
            </w:r>
            <w:r w:rsidR="00F222B8" w:rsidRPr="00BC2295">
              <w:t>are also</w:t>
            </w:r>
            <w:r w:rsidRPr="00BC2295">
              <w:t xml:space="preserve"> reviewed. Other lessons discuss what blueprint symbols mean and how drawings are scaled and dimensioned. This course also contains a lesson dealing with substation steel erection and a lesson that introduces measuring and leveling devices. The course concludes with a lesson on measuring and drawing angles and another on right triangles.</w:t>
            </w:r>
          </w:p>
        </w:tc>
        <w:tc>
          <w:tcPr>
            <w:tcW w:w="5120" w:type="dxa"/>
          </w:tcPr>
          <w:p w14:paraId="74A8B3DC" w14:textId="77777777" w:rsidR="00BC2295" w:rsidRPr="00BC2295" w:rsidRDefault="00BC2295" w:rsidP="00BC2295">
            <w:pPr>
              <w:pStyle w:val="Default"/>
              <w:numPr>
                <w:ilvl w:val="0"/>
                <w:numId w:val="15"/>
              </w:numPr>
              <w:ind w:left="360"/>
              <w:rPr>
                <w:color w:val="1A2C56"/>
                <w:sz w:val="22"/>
                <w:szCs w:val="22"/>
              </w:rPr>
            </w:pPr>
            <w:r w:rsidRPr="00BC2295">
              <w:rPr>
                <w:b/>
                <w:bCs/>
                <w:color w:val="1A2C56"/>
                <w:sz w:val="22"/>
                <w:szCs w:val="22"/>
              </w:rPr>
              <w:t xml:space="preserve">Symbols, Conventions, and Abbreviations </w:t>
            </w:r>
          </w:p>
          <w:p w14:paraId="0708F397" w14:textId="0489F82A"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Scaling and Dimensioning Drawings </w:t>
            </w:r>
          </w:p>
          <w:p w14:paraId="7D759449" w14:textId="019D1132"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Single-Line Drawings </w:t>
            </w:r>
          </w:p>
          <w:p w14:paraId="22C6A9B6" w14:textId="01A95B20"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Schematic Diagrams </w:t>
            </w:r>
          </w:p>
          <w:p w14:paraId="3A6961E4" w14:textId="59197EFB"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Electrical Drawings and Diagrams </w:t>
            </w:r>
          </w:p>
          <w:p w14:paraId="77DD3932" w14:textId="422953B6"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Introduction to Blueprints and Specifications </w:t>
            </w:r>
          </w:p>
          <w:p w14:paraId="7CE83D67" w14:textId="467D4FB9"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Civil Drawings </w:t>
            </w:r>
          </w:p>
          <w:p w14:paraId="74889D90" w14:textId="5068478B"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Steel Erection Drawings </w:t>
            </w:r>
          </w:p>
          <w:p w14:paraId="381194F9" w14:textId="4B8D8972"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Introduction to Measuring and Leveling Devices </w:t>
            </w:r>
          </w:p>
          <w:p w14:paraId="158CF172" w14:textId="0FDEAE1D" w:rsidR="00BC2295" w:rsidRPr="00BC2295" w:rsidRDefault="00BC2295" w:rsidP="00BC2295">
            <w:pPr>
              <w:pStyle w:val="Default"/>
              <w:numPr>
                <w:ilvl w:val="0"/>
                <w:numId w:val="16"/>
              </w:numPr>
              <w:rPr>
                <w:color w:val="1A2C56"/>
                <w:sz w:val="22"/>
                <w:szCs w:val="22"/>
              </w:rPr>
            </w:pPr>
            <w:r w:rsidRPr="00BC2295">
              <w:rPr>
                <w:b/>
                <w:bCs/>
                <w:color w:val="1A2C56"/>
                <w:sz w:val="22"/>
                <w:szCs w:val="22"/>
              </w:rPr>
              <w:t xml:space="preserve">Measuring and Drawing Angles </w:t>
            </w:r>
          </w:p>
          <w:p w14:paraId="7DD31C44" w14:textId="76A8CA03" w:rsidR="00BC2295" w:rsidRPr="00BC2295" w:rsidRDefault="00BC2295" w:rsidP="00BC2295">
            <w:pPr>
              <w:pStyle w:val="ListParagraph"/>
              <w:numPr>
                <w:ilvl w:val="0"/>
                <w:numId w:val="15"/>
              </w:numPr>
              <w:ind w:left="360"/>
            </w:pPr>
            <w:r w:rsidRPr="00BC2295">
              <w:rPr>
                <w:b/>
                <w:bCs/>
                <w:color w:val="1A2C56"/>
              </w:rPr>
              <w:t>Right Triangles</w:t>
            </w:r>
          </w:p>
        </w:tc>
      </w:tr>
      <w:tr w:rsidR="00BC2295" w14:paraId="52A06BE5" w14:textId="77777777" w:rsidTr="00BC2295">
        <w:trPr>
          <w:trHeight w:val="360"/>
        </w:trPr>
        <w:tc>
          <w:tcPr>
            <w:tcW w:w="4950" w:type="dxa"/>
            <w:shd w:val="clear" w:color="auto" w:fill="FFE599" w:themeFill="accent4" w:themeFillTint="66"/>
            <w:vAlign w:val="center"/>
          </w:tcPr>
          <w:p w14:paraId="6F0657FE" w14:textId="4F8E2226" w:rsidR="00BC2295" w:rsidRDefault="00BC2295" w:rsidP="00C11A70">
            <w:r>
              <w:rPr>
                <w:b/>
                <w:bCs/>
                <w:sz w:val="24"/>
                <w:szCs w:val="24"/>
              </w:rPr>
              <w:t>Second</w:t>
            </w:r>
            <w:r w:rsidRPr="00BC2295">
              <w:rPr>
                <w:b/>
                <w:bCs/>
                <w:sz w:val="24"/>
                <w:szCs w:val="24"/>
              </w:rPr>
              <w:t xml:space="preserve"> Year, Level </w:t>
            </w:r>
            <w:r>
              <w:rPr>
                <w:b/>
                <w:bCs/>
                <w:sz w:val="24"/>
                <w:szCs w:val="24"/>
              </w:rPr>
              <w:t>II</w:t>
            </w:r>
          </w:p>
        </w:tc>
        <w:tc>
          <w:tcPr>
            <w:tcW w:w="5120" w:type="dxa"/>
            <w:shd w:val="clear" w:color="auto" w:fill="FFE599" w:themeFill="accent4" w:themeFillTint="66"/>
            <w:vAlign w:val="center"/>
          </w:tcPr>
          <w:p w14:paraId="616AA09C" w14:textId="77777777" w:rsidR="00BC2295" w:rsidRPr="00BC2295" w:rsidRDefault="00BC2295" w:rsidP="00C11A70"/>
        </w:tc>
      </w:tr>
      <w:tr w:rsidR="00BC2295" w14:paraId="5B262298" w14:textId="77777777" w:rsidTr="00C11A70">
        <w:tc>
          <w:tcPr>
            <w:tcW w:w="4950" w:type="dxa"/>
          </w:tcPr>
          <w:p w14:paraId="1F1B4B5E" w14:textId="6C116BDA" w:rsidR="00BC2295" w:rsidRPr="00BC2295" w:rsidRDefault="00BC2295" w:rsidP="00C11A70">
            <w:r w:rsidRPr="00BC2295">
              <w:t xml:space="preserve">Level II deals with the groundwork needed when constructing a substation, from site layout and preparation to building an oil spill prevention containment system as required by the EPA. Lessons expand on previous lessons dealing with ground grids, equipment grounding, and the types of ground connectors available to the substation technician. The student will also learn about boom capacities, load charts, steel superstructure assembly, and erection. The last four lessons deal with installing insulators, bus/jumper types, and wire bus types. </w:t>
            </w:r>
          </w:p>
        </w:tc>
        <w:tc>
          <w:tcPr>
            <w:tcW w:w="5120" w:type="dxa"/>
          </w:tcPr>
          <w:p w14:paraId="22DB66D3" w14:textId="77777777" w:rsidR="00BC2295" w:rsidRPr="00BC2295" w:rsidRDefault="00BC2295" w:rsidP="00BC2295">
            <w:pPr>
              <w:pStyle w:val="Default"/>
              <w:numPr>
                <w:ilvl w:val="0"/>
                <w:numId w:val="15"/>
              </w:numPr>
              <w:ind w:left="360"/>
              <w:rPr>
                <w:color w:val="1A2C56"/>
                <w:sz w:val="22"/>
                <w:szCs w:val="22"/>
              </w:rPr>
            </w:pPr>
            <w:r w:rsidRPr="00BC2295">
              <w:rPr>
                <w:b/>
                <w:bCs/>
                <w:color w:val="1A2C56"/>
                <w:sz w:val="22"/>
                <w:szCs w:val="22"/>
              </w:rPr>
              <w:t xml:space="preserve">Site Layout and Preparation </w:t>
            </w:r>
          </w:p>
          <w:p w14:paraId="560482F8" w14:textId="7D90DB53"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Equipment Foundations </w:t>
            </w:r>
          </w:p>
          <w:p w14:paraId="06214787" w14:textId="393AEAE6"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Substation Construction—Spill Prevention, Containment, and Countermeasure Plans </w:t>
            </w:r>
          </w:p>
          <w:p w14:paraId="45C1BAF1" w14:textId="24525B30"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Substation Construction—Grounding/Ground Grids </w:t>
            </w:r>
          </w:p>
          <w:p w14:paraId="342D9288" w14:textId="06810DEB"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Type of Ground Connectors </w:t>
            </w:r>
          </w:p>
          <w:p w14:paraId="535B4339" w14:textId="1FFF9CCE"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Boom Capacities and Load Charts </w:t>
            </w:r>
          </w:p>
          <w:p w14:paraId="6F2EB70C" w14:textId="2C2F59A9"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Insulated Platforms and the Second Point of Contact </w:t>
            </w:r>
          </w:p>
          <w:p w14:paraId="6E31434A" w14:textId="2F8F8588"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Superstructure Assembly and Erection Part 1 </w:t>
            </w:r>
          </w:p>
          <w:p w14:paraId="72EF5881" w14:textId="300283C8"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Superstructure Assembly and Erection Part 2 </w:t>
            </w:r>
          </w:p>
          <w:p w14:paraId="632338FC" w14:textId="6B864D2C"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Insulators </w:t>
            </w:r>
          </w:p>
          <w:p w14:paraId="594DF995" w14:textId="1A4B6FB2"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Bus/Jumpers – Types </w:t>
            </w:r>
          </w:p>
          <w:p w14:paraId="1F6CA166" w14:textId="5B08C9EB" w:rsidR="00BC2295" w:rsidRPr="00BC2295" w:rsidRDefault="00BC2295" w:rsidP="00BC2295">
            <w:pPr>
              <w:pStyle w:val="Default"/>
              <w:numPr>
                <w:ilvl w:val="0"/>
                <w:numId w:val="17"/>
              </w:numPr>
              <w:rPr>
                <w:color w:val="1A2C56"/>
                <w:sz w:val="22"/>
                <w:szCs w:val="22"/>
              </w:rPr>
            </w:pPr>
            <w:r w:rsidRPr="00BC2295">
              <w:rPr>
                <w:b/>
                <w:bCs/>
                <w:color w:val="1A2C56"/>
                <w:sz w:val="22"/>
                <w:szCs w:val="22"/>
              </w:rPr>
              <w:t xml:space="preserve">Bus/Jumpers-Proper Handling, Installations </w:t>
            </w:r>
          </w:p>
          <w:p w14:paraId="79660DA3" w14:textId="5A341C89" w:rsidR="00BC2295" w:rsidRPr="00BC2295" w:rsidRDefault="00BC2295" w:rsidP="00BC2295">
            <w:pPr>
              <w:pStyle w:val="ListParagraph"/>
              <w:numPr>
                <w:ilvl w:val="0"/>
                <w:numId w:val="15"/>
              </w:numPr>
              <w:ind w:left="360"/>
            </w:pPr>
            <w:r w:rsidRPr="00BC2295">
              <w:rPr>
                <w:b/>
                <w:bCs/>
                <w:color w:val="1A2C56"/>
              </w:rPr>
              <w:t>Wire Bus Type</w:t>
            </w:r>
          </w:p>
        </w:tc>
      </w:tr>
      <w:tr w:rsidR="00BC2295" w14:paraId="71EC9959" w14:textId="77777777" w:rsidTr="00BC2295">
        <w:trPr>
          <w:trHeight w:val="360"/>
        </w:trPr>
        <w:tc>
          <w:tcPr>
            <w:tcW w:w="4950" w:type="dxa"/>
            <w:shd w:val="clear" w:color="auto" w:fill="FFE599" w:themeFill="accent4" w:themeFillTint="66"/>
            <w:vAlign w:val="center"/>
          </w:tcPr>
          <w:p w14:paraId="610A0F23" w14:textId="6F74F368" w:rsidR="00BC2295" w:rsidRPr="00BC2295" w:rsidRDefault="00BC2295" w:rsidP="00C11A70">
            <w:r>
              <w:rPr>
                <w:b/>
                <w:bCs/>
                <w:sz w:val="24"/>
                <w:szCs w:val="24"/>
              </w:rPr>
              <w:t>Second</w:t>
            </w:r>
            <w:r w:rsidRPr="00BC2295">
              <w:rPr>
                <w:b/>
                <w:bCs/>
                <w:sz w:val="24"/>
                <w:szCs w:val="24"/>
              </w:rPr>
              <w:t xml:space="preserve"> Year, Level </w:t>
            </w:r>
            <w:r>
              <w:rPr>
                <w:b/>
                <w:bCs/>
                <w:sz w:val="24"/>
                <w:szCs w:val="24"/>
              </w:rPr>
              <w:t>II</w:t>
            </w:r>
            <w:r w:rsidRPr="00BC2295">
              <w:rPr>
                <w:b/>
                <w:bCs/>
                <w:sz w:val="24"/>
                <w:szCs w:val="24"/>
              </w:rPr>
              <w:t>I</w:t>
            </w:r>
          </w:p>
        </w:tc>
        <w:tc>
          <w:tcPr>
            <w:tcW w:w="5120" w:type="dxa"/>
            <w:shd w:val="clear" w:color="auto" w:fill="FFE599" w:themeFill="accent4" w:themeFillTint="66"/>
            <w:vAlign w:val="center"/>
          </w:tcPr>
          <w:p w14:paraId="59F39D76" w14:textId="77777777" w:rsidR="00BC2295" w:rsidRPr="00BC2295" w:rsidRDefault="00BC2295" w:rsidP="00C11A70">
            <w:pPr>
              <w:pStyle w:val="ListParagraph"/>
              <w:autoSpaceDE w:val="0"/>
              <w:autoSpaceDN w:val="0"/>
              <w:adjustRightInd w:val="0"/>
              <w:ind w:left="360"/>
              <w:rPr>
                <w:rFonts w:ascii="Calibri" w:hAnsi="Calibri" w:cs="Calibri"/>
                <w:b/>
                <w:bCs/>
                <w:color w:val="1A2C56"/>
                <w:kern w:val="0"/>
              </w:rPr>
            </w:pPr>
          </w:p>
        </w:tc>
      </w:tr>
      <w:tr w:rsidR="00BC2295" w14:paraId="247B2239" w14:textId="77777777" w:rsidTr="00C11A70">
        <w:tc>
          <w:tcPr>
            <w:tcW w:w="4950" w:type="dxa"/>
          </w:tcPr>
          <w:p w14:paraId="1CC3D13D" w14:textId="2056BE35" w:rsidR="00BC2295" w:rsidRPr="00BC2295" w:rsidRDefault="00BC2295" w:rsidP="00C11A70">
            <w:pPr>
              <w:rPr>
                <w:b/>
                <w:bCs/>
              </w:rPr>
            </w:pPr>
            <w:r w:rsidRPr="00BC2295">
              <w:t>Level III covers equipment specific to substations. The first two lessons are an overview of substation equipment and each of the remaining lessons concentrates on specific pieces of substation equipment beginning with the power transformer and ending with lightning arrestors. The lessons explain the function of each piece of equipment and point out the hazards associated with them. Besides the equipment mentioned, this course covers capacitors, reactors, rectifiers, voltage regulators, and switches.</w:t>
            </w:r>
          </w:p>
        </w:tc>
        <w:tc>
          <w:tcPr>
            <w:tcW w:w="5120" w:type="dxa"/>
          </w:tcPr>
          <w:p w14:paraId="28DB3129" w14:textId="77777777"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Substation Equipment Overview </w:t>
            </w:r>
          </w:p>
          <w:p w14:paraId="7BF9C549" w14:textId="7593A38D"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Substations—Equipment Identification </w:t>
            </w:r>
          </w:p>
          <w:p w14:paraId="38128817" w14:textId="3BF64219"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Power Transformers </w:t>
            </w:r>
          </w:p>
          <w:p w14:paraId="39FBBCE3" w14:textId="715285E1"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Substation—Air Switches </w:t>
            </w:r>
          </w:p>
          <w:p w14:paraId="098A24D6" w14:textId="05E70FEA"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Voltage Regulators </w:t>
            </w:r>
          </w:p>
          <w:p w14:paraId="13B3ED74" w14:textId="0C5A2B33"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Capacitors </w:t>
            </w:r>
          </w:p>
          <w:p w14:paraId="78A92818" w14:textId="7A37F6ED"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Reactors </w:t>
            </w:r>
          </w:p>
          <w:p w14:paraId="0C742053" w14:textId="5008D32A"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Rectifiers </w:t>
            </w:r>
          </w:p>
          <w:p w14:paraId="5E08D084" w14:textId="7D99CFD7" w:rsidR="00BC2295" w:rsidRPr="00BC2295" w:rsidRDefault="00BC2295" w:rsidP="00BC2295">
            <w:pPr>
              <w:pStyle w:val="Default"/>
              <w:numPr>
                <w:ilvl w:val="0"/>
                <w:numId w:val="19"/>
              </w:numPr>
              <w:rPr>
                <w:color w:val="1A2C56"/>
                <w:sz w:val="22"/>
                <w:szCs w:val="22"/>
              </w:rPr>
            </w:pPr>
            <w:r w:rsidRPr="00BC2295">
              <w:rPr>
                <w:b/>
                <w:bCs/>
                <w:color w:val="1A2C56"/>
                <w:sz w:val="22"/>
                <w:szCs w:val="22"/>
              </w:rPr>
              <w:t xml:space="preserve">Protective Equipment </w:t>
            </w:r>
          </w:p>
          <w:p w14:paraId="767C955E" w14:textId="1DED42E1" w:rsidR="00BC2295" w:rsidRPr="00BC2295" w:rsidRDefault="00BC2295" w:rsidP="00BC2295">
            <w:pPr>
              <w:pStyle w:val="ListParagraph"/>
              <w:numPr>
                <w:ilvl w:val="0"/>
                <w:numId w:val="19"/>
              </w:numPr>
              <w:autoSpaceDE w:val="0"/>
              <w:autoSpaceDN w:val="0"/>
              <w:adjustRightInd w:val="0"/>
              <w:rPr>
                <w:rFonts w:ascii="Calibri" w:hAnsi="Calibri" w:cs="Calibri"/>
                <w:b/>
                <w:bCs/>
                <w:color w:val="1A2C56"/>
                <w:kern w:val="0"/>
              </w:rPr>
            </w:pPr>
            <w:r w:rsidRPr="00BC2295">
              <w:rPr>
                <w:b/>
                <w:bCs/>
                <w:color w:val="1A2C56"/>
              </w:rPr>
              <w:t>Lightning Protection</w:t>
            </w:r>
          </w:p>
        </w:tc>
      </w:tr>
    </w:tbl>
    <w:p w14:paraId="68C52AFF" w14:textId="5EC32C16" w:rsidR="00BC2295" w:rsidRDefault="00BC2295" w:rsidP="00BC2295"/>
    <w:p w14:paraId="1C24DF7D" w14:textId="77777777" w:rsidR="00BC2295" w:rsidRDefault="00BC2295" w:rsidP="00BC2295"/>
    <w:p w14:paraId="52BD608D" w14:textId="77777777" w:rsidR="00BC2295" w:rsidRDefault="00BC2295" w:rsidP="00BC2295"/>
    <w:p w14:paraId="674E1116" w14:textId="77777777" w:rsidR="00BC2295" w:rsidRDefault="00BC2295" w:rsidP="00BC2295"/>
    <w:p w14:paraId="47F55249" w14:textId="77777777" w:rsidR="00BC2295" w:rsidRDefault="00BC2295" w:rsidP="00BC2295"/>
    <w:p w14:paraId="46CE147D" w14:textId="77777777" w:rsidR="00BC2295" w:rsidRDefault="00BC2295" w:rsidP="00BC2295"/>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20"/>
      </w:tblGrid>
      <w:tr w:rsidR="00BC2295" w14:paraId="53EAABC8" w14:textId="77777777" w:rsidTr="00BC2295">
        <w:trPr>
          <w:trHeight w:val="360"/>
        </w:trPr>
        <w:tc>
          <w:tcPr>
            <w:tcW w:w="4950" w:type="dxa"/>
            <w:shd w:val="clear" w:color="auto" w:fill="FFE599" w:themeFill="accent4" w:themeFillTint="66"/>
            <w:vAlign w:val="center"/>
          </w:tcPr>
          <w:p w14:paraId="2BFEEEFD" w14:textId="0C6C2CD5" w:rsidR="00BC2295" w:rsidRDefault="00BC2295" w:rsidP="00C11A70">
            <w:r>
              <w:rPr>
                <w:b/>
                <w:bCs/>
                <w:sz w:val="24"/>
                <w:szCs w:val="24"/>
              </w:rPr>
              <w:t>Second</w:t>
            </w:r>
            <w:r w:rsidRPr="00BC2295">
              <w:rPr>
                <w:b/>
                <w:bCs/>
                <w:sz w:val="24"/>
                <w:szCs w:val="24"/>
              </w:rPr>
              <w:t xml:space="preserve"> Year, Level I</w:t>
            </w:r>
            <w:r>
              <w:rPr>
                <w:b/>
                <w:bCs/>
                <w:sz w:val="24"/>
                <w:szCs w:val="24"/>
              </w:rPr>
              <w:t>V</w:t>
            </w:r>
          </w:p>
        </w:tc>
        <w:tc>
          <w:tcPr>
            <w:tcW w:w="5120" w:type="dxa"/>
            <w:shd w:val="clear" w:color="auto" w:fill="FFE599" w:themeFill="accent4" w:themeFillTint="66"/>
            <w:vAlign w:val="center"/>
          </w:tcPr>
          <w:p w14:paraId="6E231BB4" w14:textId="77777777" w:rsidR="00BC2295" w:rsidRPr="00BC2295" w:rsidRDefault="00BC2295" w:rsidP="00C11A70"/>
        </w:tc>
      </w:tr>
      <w:tr w:rsidR="00BC2295" w14:paraId="188078D1" w14:textId="77777777" w:rsidTr="00C11A70">
        <w:tc>
          <w:tcPr>
            <w:tcW w:w="4950" w:type="dxa"/>
          </w:tcPr>
          <w:p w14:paraId="6CCD02BA" w14:textId="108BF49C" w:rsidR="00BC2295" w:rsidRPr="00BC2295" w:rsidRDefault="00BC2295" w:rsidP="00C11A70">
            <w:r w:rsidRPr="00BC2295">
              <w:t>Level IV starts with a review of the applications of DC theory and is followed by lessons dealing with resistance, current, voltage, and power in combination circuits. The student will then compare DC to AC and be introduced to generators and the fundamentals of AC. The course concludes with a lesson on inductance and another on the causes and effects of voltage drop.</w:t>
            </w:r>
          </w:p>
        </w:tc>
        <w:tc>
          <w:tcPr>
            <w:tcW w:w="5120" w:type="dxa"/>
          </w:tcPr>
          <w:p w14:paraId="41743FC9" w14:textId="77777777"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Reviewing the Applications of DC Theory </w:t>
            </w:r>
          </w:p>
          <w:p w14:paraId="23BFC947" w14:textId="7C804166"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Understanding Resistance in DC Combination Circuits </w:t>
            </w:r>
          </w:p>
          <w:p w14:paraId="0F9978AB" w14:textId="74229B29"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How Current Reacts in Combination Circuits </w:t>
            </w:r>
          </w:p>
          <w:p w14:paraId="0DB703BA" w14:textId="6EA76AF4"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How Voltage Functions in DC Combination Circuits </w:t>
            </w:r>
          </w:p>
          <w:p w14:paraId="4116B49C" w14:textId="27BF049C"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How to Calculate Power in DC Combination Circuits </w:t>
            </w:r>
          </w:p>
          <w:p w14:paraId="1F1BADCC" w14:textId="662092C9"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Comparing Direct Current to Alternating Current </w:t>
            </w:r>
          </w:p>
          <w:p w14:paraId="03E73EE2" w14:textId="0AAC191E"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Fundamentals of Alternating Current </w:t>
            </w:r>
          </w:p>
          <w:p w14:paraId="59641A6C" w14:textId="074C3D30"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An Introduction to 3-Phase Systems </w:t>
            </w:r>
          </w:p>
          <w:p w14:paraId="70569585" w14:textId="12D41123"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Understanding How the DC Generator Works </w:t>
            </w:r>
          </w:p>
          <w:p w14:paraId="44B30BEC" w14:textId="6CA2361E"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Understanding the Design and Function of AC Generators </w:t>
            </w:r>
          </w:p>
          <w:p w14:paraId="23DD3946" w14:textId="260304E7" w:rsidR="00BC2295" w:rsidRPr="00BC2295" w:rsidRDefault="00BC2295" w:rsidP="00BC2295">
            <w:pPr>
              <w:pStyle w:val="Default"/>
              <w:numPr>
                <w:ilvl w:val="0"/>
                <w:numId w:val="20"/>
              </w:numPr>
              <w:rPr>
                <w:color w:val="1A2C56"/>
                <w:sz w:val="22"/>
                <w:szCs w:val="22"/>
              </w:rPr>
            </w:pPr>
            <w:r w:rsidRPr="00BC2295">
              <w:rPr>
                <w:b/>
                <w:bCs/>
                <w:color w:val="1A2C56"/>
                <w:sz w:val="22"/>
                <w:szCs w:val="22"/>
              </w:rPr>
              <w:t xml:space="preserve">Introduction to Inductance </w:t>
            </w:r>
          </w:p>
          <w:p w14:paraId="065C283E" w14:textId="1C2E1032" w:rsidR="00BC2295" w:rsidRPr="00BC2295" w:rsidRDefault="00BC2295" w:rsidP="00BC2295">
            <w:pPr>
              <w:pStyle w:val="ListParagraph"/>
              <w:numPr>
                <w:ilvl w:val="0"/>
                <w:numId w:val="20"/>
              </w:numPr>
            </w:pPr>
            <w:r w:rsidRPr="00BC2295">
              <w:rPr>
                <w:b/>
                <w:bCs/>
                <w:color w:val="1A2C56"/>
              </w:rPr>
              <w:t>Voltage Drop</w:t>
            </w:r>
          </w:p>
        </w:tc>
      </w:tr>
      <w:tr w:rsidR="00BC2295" w14:paraId="66E8B5E9" w14:textId="77777777" w:rsidTr="00BC2295">
        <w:trPr>
          <w:trHeight w:val="360"/>
        </w:trPr>
        <w:tc>
          <w:tcPr>
            <w:tcW w:w="4950" w:type="dxa"/>
            <w:shd w:val="clear" w:color="auto" w:fill="FFE599" w:themeFill="accent4" w:themeFillTint="66"/>
            <w:vAlign w:val="center"/>
          </w:tcPr>
          <w:p w14:paraId="13A79670" w14:textId="073CDB16" w:rsidR="00BC2295" w:rsidRDefault="00BC2295" w:rsidP="00C11A70">
            <w:r>
              <w:rPr>
                <w:b/>
                <w:bCs/>
                <w:sz w:val="24"/>
                <w:szCs w:val="24"/>
              </w:rPr>
              <w:t>Second</w:t>
            </w:r>
            <w:r w:rsidRPr="00BC2295">
              <w:rPr>
                <w:b/>
                <w:bCs/>
                <w:sz w:val="24"/>
                <w:szCs w:val="24"/>
              </w:rPr>
              <w:t xml:space="preserve"> Year, Level </w:t>
            </w:r>
            <w:r>
              <w:rPr>
                <w:b/>
                <w:bCs/>
                <w:sz w:val="24"/>
                <w:szCs w:val="24"/>
              </w:rPr>
              <w:t>V</w:t>
            </w:r>
          </w:p>
        </w:tc>
        <w:tc>
          <w:tcPr>
            <w:tcW w:w="5120" w:type="dxa"/>
            <w:shd w:val="clear" w:color="auto" w:fill="FFE599" w:themeFill="accent4" w:themeFillTint="66"/>
            <w:vAlign w:val="center"/>
          </w:tcPr>
          <w:p w14:paraId="1F42F61F" w14:textId="77777777" w:rsidR="00BC2295" w:rsidRPr="00BC2295" w:rsidRDefault="00BC2295" w:rsidP="00C11A70"/>
        </w:tc>
      </w:tr>
      <w:tr w:rsidR="00BC2295" w14:paraId="2F2839E7" w14:textId="77777777" w:rsidTr="00BC2295">
        <w:trPr>
          <w:trHeight w:val="2902"/>
        </w:trPr>
        <w:tc>
          <w:tcPr>
            <w:tcW w:w="4950" w:type="dxa"/>
          </w:tcPr>
          <w:p w14:paraId="3C720379" w14:textId="7F3633B1" w:rsidR="00BC2295" w:rsidRPr="00BC2295" w:rsidRDefault="00BC2295" w:rsidP="00C11A70">
            <w:r w:rsidRPr="00BC2295">
              <w:t xml:space="preserve">Level V begins with a general safety awareness lesson, which is followed by a lesson on substation applications of lock-out/tag-out. The next lessons are on single-phase transformers and cover an introduction to transformers, their construction, and characteristics, and how they operate. Single-phase connections are also reviewed. The lessons dealing with the installation of transformers help the students understand some of the pitfalls they may face when working with single-phase transformers. This course concludes with two lessons on the use of test instruments. </w:t>
            </w:r>
          </w:p>
        </w:tc>
        <w:tc>
          <w:tcPr>
            <w:tcW w:w="5120" w:type="dxa"/>
          </w:tcPr>
          <w:p w14:paraId="0F77B049" w14:textId="1F73F082"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Safety Awareness – On the Job </w:t>
            </w:r>
          </w:p>
          <w:p w14:paraId="7DB2A66D" w14:textId="159C1778"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Lockout/Tagout – Substation Applications </w:t>
            </w:r>
          </w:p>
          <w:p w14:paraId="49A78F7E" w14:textId="30A13973"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Introduction to Transformers </w:t>
            </w:r>
          </w:p>
          <w:p w14:paraId="3C38C431" w14:textId="38E46E2B"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Transformer Construction </w:t>
            </w:r>
          </w:p>
          <w:p w14:paraId="68CB6975" w14:textId="61F9DA0A"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Transformer Information Characteristics </w:t>
            </w:r>
          </w:p>
          <w:p w14:paraId="5E99AFA7" w14:textId="57E8A466"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Vectors </w:t>
            </w:r>
          </w:p>
          <w:p w14:paraId="48F48710" w14:textId="4515E691"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Transformer Operation </w:t>
            </w:r>
          </w:p>
          <w:p w14:paraId="67EE5224" w14:textId="6C2E67DB"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Transformer Polarity/Connections </w:t>
            </w:r>
          </w:p>
          <w:p w14:paraId="3CD22D68" w14:textId="478A1B8B"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Tap Changers and Tap Changer Operation </w:t>
            </w:r>
          </w:p>
          <w:p w14:paraId="6624D20F" w14:textId="37F3A5C6"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Installing Transformers </w:t>
            </w:r>
          </w:p>
          <w:p w14:paraId="2D9B7D24" w14:textId="1411E1C5"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Single-Phase Transformer Connections </w:t>
            </w:r>
          </w:p>
          <w:p w14:paraId="411C92F0" w14:textId="6C0F395A"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Transformer Protection </w:t>
            </w:r>
          </w:p>
          <w:p w14:paraId="003DD842" w14:textId="7349B291" w:rsidR="00BC2295" w:rsidRPr="00BC2295" w:rsidRDefault="00BC2295" w:rsidP="00BC2295">
            <w:pPr>
              <w:pStyle w:val="ListParagraph"/>
              <w:numPr>
                <w:ilvl w:val="0"/>
                <w:numId w:val="22"/>
              </w:numPr>
              <w:autoSpaceDE w:val="0"/>
              <w:autoSpaceDN w:val="0"/>
              <w:adjustRightInd w:val="0"/>
              <w:rPr>
                <w:rFonts w:ascii="Calibri" w:hAnsi="Calibri" w:cs="Calibri"/>
                <w:color w:val="1A2C56"/>
                <w:kern w:val="0"/>
              </w:rPr>
            </w:pPr>
            <w:r w:rsidRPr="00BC2295">
              <w:rPr>
                <w:rFonts w:ascii="Calibri" w:hAnsi="Calibri" w:cs="Calibri"/>
                <w:b/>
                <w:bCs/>
                <w:color w:val="1A2C56"/>
                <w:kern w:val="0"/>
              </w:rPr>
              <w:t xml:space="preserve">Introduction to Test Instruments </w:t>
            </w:r>
          </w:p>
          <w:p w14:paraId="4895A002" w14:textId="64EB5EA2" w:rsidR="00BC2295" w:rsidRPr="00BC2295" w:rsidRDefault="00BC2295" w:rsidP="00BC2295">
            <w:pPr>
              <w:pStyle w:val="ListParagraph"/>
              <w:numPr>
                <w:ilvl w:val="0"/>
                <w:numId w:val="22"/>
              </w:numPr>
            </w:pPr>
            <w:r w:rsidRPr="00BC2295">
              <w:rPr>
                <w:rFonts w:ascii="Calibri" w:hAnsi="Calibri" w:cs="Calibri"/>
                <w:b/>
                <w:bCs/>
                <w:color w:val="1A2C56"/>
                <w:kern w:val="0"/>
              </w:rPr>
              <w:t>General Use Test Instruments</w:t>
            </w:r>
          </w:p>
        </w:tc>
      </w:tr>
      <w:tr w:rsidR="00BC2295" w14:paraId="0139F22B" w14:textId="77777777" w:rsidTr="00BC2295">
        <w:trPr>
          <w:trHeight w:val="360"/>
        </w:trPr>
        <w:tc>
          <w:tcPr>
            <w:tcW w:w="4950" w:type="dxa"/>
            <w:shd w:val="clear" w:color="auto" w:fill="FFE599" w:themeFill="accent4" w:themeFillTint="66"/>
            <w:vAlign w:val="center"/>
          </w:tcPr>
          <w:p w14:paraId="35423034" w14:textId="3802F661" w:rsidR="00BC2295" w:rsidRPr="00BC2295" w:rsidRDefault="00BC2295" w:rsidP="00C11A70">
            <w:r>
              <w:rPr>
                <w:b/>
                <w:bCs/>
                <w:sz w:val="24"/>
                <w:szCs w:val="24"/>
              </w:rPr>
              <w:t>Second</w:t>
            </w:r>
            <w:r w:rsidRPr="00BC2295">
              <w:rPr>
                <w:b/>
                <w:bCs/>
                <w:sz w:val="24"/>
                <w:szCs w:val="24"/>
              </w:rPr>
              <w:t xml:space="preserve"> Year, Level </w:t>
            </w:r>
            <w:r>
              <w:rPr>
                <w:b/>
                <w:bCs/>
                <w:sz w:val="24"/>
                <w:szCs w:val="24"/>
              </w:rPr>
              <w:t>VI</w:t>
            </w:r>
          </w:p>
        </w:tc>
        <w:tc>
          <w:tcPr>
            <w:tcW w:w="5120" w:type="dxa"/>
            <w:shd w:val="clear" w:color="auto" w:fill="FFE599" w:themeFill="accent4" w:themeFillTint="66"/>
            <w:vAlign w:val="center"/>
          </w:tcPr>
          <w:p w14:paraId="47401A33" w14:textId="77777777" w:rsidR="00BC2295" w:rsidRPr="00BC2295" w:rsidRDefault="00BC2295" w:rsidP="00C11A70">
            <w:pPr>
              <w:pStyle w:val="ListParagraph"/>
              <w:autoSpaceDE w:val="0"/>
              <w:autoSpaceDN w:val="0"/>
              <w:adjustRightInd w:val="0"/>
              <w:ind w:left="360"/>
              <w:rPr>
                <w:rFonts w:ascii="Calibri" w:hAnsi="Calibri" w:cs="Calibri"/>
                <w:b/>
                <w:bCs/>
                <w:color w:val="1A2C56"/>
                <w:kern w:val="0"/>
              </w:rPr>
            </w:pPr>
          </w:p>
        </w:tc>
      </w:tr>
      <w:tr w:rsidR="00BC2295" w14:paraId="41DACA59" w14:textId="77777777" w:rsidTr="00C11A70">
        <w:tc>
          <w:tcPr>
            <w:tcW w:w="4950" w:type="dxa"/>
          </w:tcPr>
          <w:p w14:paraId="270C14B8" w14:textId="09E865C9" w:rsidR="00BC2295" w:rsidRPr="00BC2295" w:rsidRDefault="00BC2295" w:rsidP="00C11A70">
            <w:pPr>
              <w:rPr>
                <w:b/>
                <w:bCs/>
              </w:rPr>
            </w:pPr>
            <w:r w:rsidRPr="00BC2295">
              <w:t xml:space="preserve">Level VI starts with a review on how to conduct transformer load checks. Three-phase connections and voltages are covered and the lessons on single-phase transformers wrap </w:t>
            </w:r>
            <w:r w:rsidR="00F222B8" w:rsidRPr="00BC2295">
              <w:t>up</w:t>
            </w:r>
            <w:r w:rsidRPr="00BC2295">
              <w:t xml:space="preserve"> information on ferro resonance and the specific hazards a substation technician may encounter when working with transformers. The next lessons include topics on step and touch potentials, equipotential zone grounding, and how to test ground (earth) resistance. This course concludes with two lessons that discuss subjects that substation technicians will be dealing with on a regular basis: power factor and power harmonics.</w:t>
            </w:r>
          </w:p>
        </w:tc>
        <w:tc>
          <w:tcPr>
            <w:tcW w:w="5120" w:type="dxa"/>
          </w:tcPr>
          <w:p w14:paraId="59BBE970" w14:textId="77777777"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Conducting Transformer Load Checks </w:t>
            </w:r>
          </w:p>
          <w:p w14:paraId="18F7529E" w14:textId="7788AADB"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Transformers—3-Phase Connections </w:t>
            </w:r>
          </w:p>
          <w:p w14:paraId="63294493" w14:textId="41E03AE3"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Transformers—3-Phase Voltages </w:t>
            </w:r>
          </w:p>
          <w:p w14:paraId="413898B0" w14:textId="523FDE3F"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Specific Hazards Working with Transformers </w:t>
            </w:r>
          </w:p>
          <w:p w14:paraId="3346773F" w14:textId="0CD6610D"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Ferro resonance </w:t>
            </w:r>
          </w:p>
          <w:p w14:paraId="31598786" w14:textId="1E5A2078"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Grounding in Substations </w:t>
            </w:r>
          </w:p>
          <w:p w14:paraId="52B0FF23" w14:textId="029C5C43"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Step and Touch Potential </w:t>
            </w:r>
          </w:p>
          <w:p w14:paraId="6B38CB49" w14:textId="438C2073"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Equipotential Zone Grounding </w:t>
            </w:r>
          </w:p>
          <w:p w14:paraId="7CDBAD19" w14:textId="71C5B8C3"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Testing Ground (Earth) Resistance </w:t>
            </w:r>
          </w:p>
          <w:p w14:paraId="128C8269" w14:textId="494E11A4"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Substation Inspection </w:t>
            </w:r>
          </w:p>
          <w:p w14:paraId="3373A008" w14:textId="5307A3B5"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Substation CTs, VTs, and PTs </w:t>
            </w:r>
          </w:p>
          <w:p w14:paraId="75CF1AFC" w14:textId="67203C81" w:rsidR="00BC2295" w:rsidRPr="00BC2295" w:rsidRDefault="00BC2295" w:rsidP="00BC2295">
            <w:pPr>
              <w:pStyle w:val="Default"/>
              <w:numPr>
                <w:ilvl w:val="0"/>
                <w:numId w:val="23"/>
              </w:numPr>
              <w:rPr>
                <w:color w:val="1A2C56"/>
                <w:sz w:val="22"/>
                <w:szCs w:val="22"/>
              </w:rPr>
            </w:pPr>
            <w:r w:rsidRPr="00BC2295">
              <w:rPr>
                <w:b/>
                <w:bCs/>
                <w:color w:val="1A2C56"/>
                <w:sz w:val="22"/>
                <w:szCs w:val="22"/>
              </w:rPr>
              <w:t xml:space="preserve">Power Factor </w:t>
            </w:r>
          </w:p>
          <w:p w14:paraId="31B68360" w14:textId="54561492" w:rsidR="00BC2295" w:rsidRPr="00BC2295" w:rsidRDefault="00BC2295" w:rsidP="00BC2295">
            <w:pPr>
              <w:pStyle w:val="ListParagraph"/>
              <w:numPr>
                <w:ilvl w:val="0"/>
                <w:numId w:val="23"/>
              </w:numPr>
              <w:autoSpaceDE w:val="0"/>
              <w:autoSpaceDN w:val="0"/>
              <w:adjustRightInd w:val="0"/>
              <w:rPr>
                <w:rFonts w:ascii="Calibri" w:hAnsi="Calibri" w:cs="Calibri"/>
                <w:b/>
                <w:bCs/>
                <w:color w:val="1A2C56"/>
                <w:kern w:val="0"/>
              </w:rPr>
            </w:pPr>
            <w:r w:rsidRPr="00BC2295">
              <w:rPr>
                <w:b/>
                <w:bCs/>
                <w:color w:val="1A2C56"/>
              </w:rPr>
              <w:t>Power Harmonics</w:t>
            </w:r>
          </w:p>
        </w:tc>
      </w:tr>
    </w:tbl>
    <w:p w14:paraId="007F3AC9" w14:textId="77777777" w:rsidR="00BC2295" w:rsidRDefault="00BC2295">
      <w:r>
        <w:br w:type="page"/>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20"/>
      </w:tblGrid>
      <w:tr w:rsidR="00BC2295" w14:paraId="7C782A55" w14:textId="77777777" w:rsidTr="00BC2295">
        <w:trPr>
          <w:trHeight w:val="360"/>
        </w:trPr>
        <w:tc>
          <w:tcPr>
            <w:tcW w:w="4950" w:type="dxa"/>
            <w:shd w:val="clear" w:color="auto" w:fill="C5E0B3" w:themeFill="accent6" w:themeFillTint="66"/>
            <w:vAlign w:val="center"/>
          </w:tcPr>
          <w:p w14:paraId="2E793E6B" w14:textId="3C17B01D" w:rsidR="00BC2295" w:rsidRDefault="00BC2295" w:rsidP="00C11A70">
            <w:r>
              <w:rPr>
                <w:b/>
                <w:bCs/>
                <w:sz w:val="24"/>
                <w:szCs w:val="24"/>
              </w:rPr>
              <w:lastRenderedPageBreak/>
              <w:t>Third</w:t>
            </w:r>
            <w:r w:rsidRPr="00BC2295">
              <w:rPr>
                <w:b/>
                <w:bCs/>
                <w:sz w:val="24"/>
                <w:szCs w:val="24"/>
              </w:rPr>
              <w:t xml:space="preserve"> Year, Level I</w:t>
            </w:r>
          </w:p>
        </w:tc>
        <w:tc>
          <w:tcPr>
            <w:tcW w:w="5120" w:type="dxa"/>
            <w:shd w:val="clear" w:color="auto" w:fill="C5E0B3" w:themeFill="accent6" w:themeFillTint="66"/>
            <w:vAlign w:val="center"/>
          </w:tcPr>
          <w:p w14:paraId="7C5C500E" w14:textId="77777777" w:rsidR="00BC2295" w:rsidRPr="00BC2295" w:rsidRDefault="00BC2295" w:rsidP="00C11A70"/>
        </w:tc>
      </w:tr>
      <w:tr w:rsidR="00BC2295" w14:paraId="3110ACDA" w14:textId="77777777" w:rsidTr="00C11A70">
        <w:tc>
          <w:tcPr>
            <w:tcW w:w="4950" w:type="dxa"/>
          </w:tcPr>
          <w:p w14:paraId="28FD0BD2" w14:textId="24FC51EC" w:rsidR="00BC2295" w:rsidRPr="00BC2295" w:rsidRDefault="00BC2295" w:rsidP="00C11A70">
            <w:r w:rsidRPr="00BC2295">
              <w:t xml:space="preserve">Power transmission construction is one of the fastest growing electrical industries. Substations and switchyards are key components of power transmission. The substation technician must be highly trained in electrical construction </w:t>
            </w:r>
            <w:r w:rsidR="00F222B8" w:rsidRPr="00BC2295">
              <w:t>and</w:t>
            </w:r>
            <w:r w:rsidRPr="00BC2295">
              <w:t xml:space="preserve"> be a productive leader. Level I </w:t>
            </w:r>
            <w:r w:rsidR="00F222B8" w:rsidRPr="00BC2295">
              <w:t>open</w:t>
            </w:r>
            <w:r w:rsidRPr="00BC2295">
              <w:t xml:space="preserve"> with lessons on taking pride in the industry and understanding union by-laws and parliamentary procedures. Students then will have an introduction to the COMET program and learn about the National Electrical Benefit Fund and labor management relations. They then will learn about the hazards of cell phone use in the workplace and the economics of unemployment. The remaining lessons cover motivation and leadership, foremanship, and Journeyman responsibilities.</w:t>
            </w:r>
          </w:p>
        </w:tc>
        <w:tc>
          <w:tcPr>
            <w:tcW w:w="5120" w:type="dxa"/>
          </w:tcPr>
          <w:p w14:paraId="133A99D3" w14:textId="77777777"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Almost a Journeyman </w:t>
            </w:r>
          </w:p>
          <w:p w14:paraId="4A2BE435" w14:textId="7BDD3A32"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Pride in Your Industry </w:t>
            </w:r>
          </w:p>
          <w:p w14:paraId="10DE93B5" w14:textId="062B34D8"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Understanding Local Union Bylaws </w:t>
            </w:r>
          </w:p>
          <w:p w14:paraId="45D5410C" w14:textId="4296EE27"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Parliamentary Procedure and How It Works </w:t>
            </w:r>
          </w:p>
          <w:p w14:paraId="212D4F57" w14:textId="333B2409"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An Introduction to the COMET Program </w:t>
            </w:r>
          </w:p>
          <w:p w14:paraId="6249783F" w14:textId="7EE24D40"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The National Electrical Benefit Fund </w:t>
            </w:r>
          </w:p>
          <w:p w14:paraId="3796F934" w14:textId="4ABA843D"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Productivity </w:t>
            </w:r>
          </w:p>
          <w:p w14:paraId="35E32472" w14:textId="706FF8E4"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Hazards of Cell Phone Use in the Workplace </w:t>
            </w:r>
          </w:p>
          <w:p w14:paraId="65F9FA1C" w14:textId="12AC2FC7"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Labor-Management Relations/LMCCs </w:t>
            </w:r>
          </w:p>
          <w:p w14:paraId="41FCF610" w14:textId="72B19CF6"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The Economics of Unemployment </w:t>
            </w:r>
          </w:p>
          <w:p w14:paraId="2078A140" w14:textId="22DF8800"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Keys to Success—Motivation and Leadership </w:t>
            </w:r>
          </w:p>
          <w:p w14:paraId="4ECEDB22" w14:textId="74711A93"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After Apprenticeship </w:t>
            </w:r>
          </w:p>
          <w:p w14:paraId="70B97ABE" w14:textId="32156A8C"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Foremanship </w:t>
            </w:r>
          </w:p>
          <w:p w14:paraId="16A6D199" w14:textId="7AA53B1F" w:rsidR="00BC2295" w:rsidRPr="00BC2295" w:rsidRDefault="00BC2295" w:rsidP="00BC2295">
            <w:pPr>
              <w:pStyle w:val="Default"/>
              <w:numPr>
                <w:ilvl w:val="0"/>
                <w:numId w:val="33"/>
              </w:numPr>
              <w:rPr>
                <w:color w:val="1A2C56"/>
                <w:sz w:val="22"/>
                <w:szCs w:val="22"/>
              </w:rPr>
            </w:pPr>
            <w:r w:rsidRPr="00BC2295">
              <w:rPr>
                <w:b/>
                <w:bCs/>
                <w:color w:val="1A2C56"/>
                <w:sz w:val="22"/>
                <w:szCs w:val="22"/>
              </w:rPr>
              <w:t xml:space="preserve">Soon to Be an </w:t>
            </w:r>
            <w:proofErr w:type="gramStart"/>
            <w:r w:rsidRPr="00BC2295">
              <w:rPr>
                <w:b/>
                <w:bCs/>
                <w:color w:val="1A2C56"/>
                <w:sz w:val="22"/>
                <w:szCs w:val="22"/>
              </w:rPr>
              <w:t>Instructor</w:t>
            </w:r>
            <w:proofErr w:type="gramEnd"/>
            <w:r w:rsidRPr="00BC2295">
              <w:rPr>
                <w:b/>
                <w:bCs/>
                <w:color w:val="1A2C56"/>
                <w:sz w:val="22"/>
                <w:szCs w:val="22"/>
              </w:rPr>
              <w:t xml:space="preserve"> </w:t>
            </w:r>
          </w:p>
          <w:p w14:paraId="209FE493" w14:textId="2552770E" w:rsidR="00BC2295" w:rsidRPr="00BC2295" w:rsidRDefault="00BC2295" w:rsidP="00BC2295">
            <w:pPr>
              <w:pStyle w:val="ListParagraph"/>
              <w:numPr>
                <w:ilvl w:val="0"/>
                <w:numId w:val="33"/>
              </w:numPr>
            </w:pPr>
            <w:r w:rsidRPr="00BC2295">
              <w:rPr>
                <w:b/>
                <w:bCs/>
                <w:color w:val="1A2C56"/>
              </w:rPr>
              <w:t>Your Career—Journeyman Responsibilities</w:t>
            </w:r>
          </w:p>
        </w:tc>
      </w:tr>
      <w:tr w:rsidR="00BC2295" w14:paraId="31D01F1A" w14:textId="77777777" w:rsidTr="00BC2295">
        <w:trPr>
          <w:trHeight w:val="360"/>
        </w:trPr>
        <w:tc>
          <w:tcPr>
            <w:tcW w:w="4950" w:type="dxa"/>
            <w:shd w:val="clear" w:color="auto" w:fill="C5E0B3" w:themeFill="accent6" w:themeFillTint="66"/>
            <w:vAlign w:val="center"/>
          </w:tcPr>
          <w:p w14:paraId="67C3EBAD" w14:textId="1A886199" w:rsidR="00BC2295" w:rsidRDefault="00BC2295" w:rsidP="00C11A70">
            <w:r>
              <w:rPr>
                <w:b/>
                <w:bCs/>
                <w:sz w:val="24"/>
                <w:szCs w:val="24"/>
              </w:rPr>
              <w:t>Third</w:t>
            </w:r>
            <w:r w:rsidRPr="00BC2295">
              <w:rPr>
                <w:b/>
                <w:bCs/>
                <w:sz w:val="24"/>
                <w:szCs w:val="24"/>
              </w:rPr>
              <w:t xml:space="preserve"> Year, Level </w:t>
            </w:r>
            <w:r>
              <w:rPr>
                <w:b/>
                <w:bCs/>
                <w:sz w:val="24"/>
                <w:szCs w:val="24"/>
              </w:rPr>
              <w:t>II</w:t>
            </w:r>
          </w:p>
        </w:tc>
        <w:tc>
          <w:tcPr>
            <w:tcW w:w="5120" w:type="dxa"/>
            <w:shd w:val="clear" w:color="auto" w:fill="C5E0B3" w:themeFill="accent6" w:themeFillTint="66"/>
            <w:vAlign w:val="center"/>
          </w:tcPr>
          <w:p w14:paraId="62354CCC" w14:textId="77777777" w:rsidR="00BC2295" w:rsidRPr="00BC2295" w:rsidRDefault="00BC2295" w:rsidP="00C11A70"/>
        </w:tc>
      </w:tr>
      <w:tr w:rsidR="00BC2295" w14:paraId="3F4E8112" w14:textId="77777777" w:rsidTr="00C11A70">
        <w:tc>
          <w:tcPr>
            <w:tcW w:w="4950" w:type="dxa"/>
          </w:tcPr>
          <w:p w14:paraId="1845FEFE" w14:textId="2BC8997B" w:rsidR="00BC2295" w:rsidRPr="00BC2295" w:rsidRDefault="00BC2295" w:rsidP="00C11A70">
            <w:r w:rsidRPr="00BC2295">
              <w:t xml:space="preserve">There are many facets to substation construction that must be mastered. Safety is primary in both deenergized and energized situations. One of the significant dangers is arc flash. Level II discusses guidelines to prevent arc flashes, utilization of rubber protective devices, and general safety in substations and switchyards. Grounding of all components, including vehicles, is also covered. In addition, power quality and distribution circuits are explained.  </w:t>
            </w:r>
          </w:p>
        </w:tc>
        <w:tc>
          <w:tcPr>
            <w:tcW w:w="5120" w:type="dxa"/>
          </w:tcPr>
          <w:p w14:paraId="3D00BB29" w14:textId="77777777"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OSHA 1910.269(u) </w:t>
            </w:r>
          </w:p>
          <w:p w14:paraId="6018DC80" w14:textId="09D18E13"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Arc Flash Compliance </w:t>
            </w:r>
          </w:p>
          <w:p w14:paraId="34CFF4B7" w14:textId="47441C4F"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Temporary Grounding for Substations </w:t>
            </w:r>
          </w:p>
          <w:p w14:paraId="28EBDEA2" w14:textId="1AFEDF63"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PPG—Induced Voltage and Multiple Grounds </w:t>
            </w:r>
          </w:p>
          <w:p w14:paraId="7BC8B1A2" w14:textId="3ECCA6E4"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Selection of Equipment and Installation of Grounds </w:t>
            </w:r>
          </w:p>
          <w:p w14:paraId="5D538A50" w14:textId="4C2B4F12"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Vehicle Grounding </w:t>
            </w:r>
          </w:p>
          <w:p w14:paraId="68EDFFA5" w14:textId="34854200"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Applying Rubber Protective Devices </w:t>
            </w:r>
          </w:p>
          <w:p w14:paraId="0D753BF4" w14:textId="7741D961"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PPG—Body Currents </w:t>
            </w:r>
          </w:p>
          <w:p w14:paraId="6589BF67" w14:textId="343D6735"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Live-Line Tools—Using Hot Sticks </w:t>
            </w:r>
          </w:p>
          <w:p w14:paraId="7080C25C" w14:textId="32AD3798"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Power Quality </w:t>
            </w:r>
          </w:p>
          <w:p w14:paraId="16AD2B80" w14:textId="3A3A85CE"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Substation Voltages </w:t>
            </w:r>
          </w:p>
          <w:p w14:paraId="0C6A8C85" w14:textId="722C0387"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Distribution Circuits Overview </w:t>
            </w:r>
          </w:p>
          <w:p w14:paraId="6E9D7493" w14:textId="1D904E20" w:rsidR="00BC2295" w:rsidRPr="00BC2295" w:rsidRDefault="00BC2295" w:rsidP="00BC2295">
            <w:pPr>
              <w:pStyle w:val="Default"/>
              <w:numPr>
                <w:ilvl w:val="0"/>
                <w:numId w:val="32"/>
              </w:numPr>
              <w:rPr>
                <w:color w:val="1A2C56"/>
                <w:sz w:val="22"/>
                <w:szCs w:val="22"/>
              </w:rPr>
            </w:pPr>
            <w:r w:rsidRPr="00BC2295">
              <w:rPr>
                <w:b/>
                <w:bCs/>
                <w:color w:val="1A2C56"/>
                <w:sz w:val="22"/>
                <w:szCs w:val="22"/>
              </w:rPr>
              <w:t xml:space="preserve">Substations—Operation and Maintenance </w:t>
            </w:r>
          </w:p>
          <w:p w14:paraId="30080903" w14:textId="2EAD4B14" w:rsidR="00BC2295" w:rsidRPr="00BC2295" w:rsidRDefault="00BC2295" w:rsidP="00BC2295">
            <w:pPr>
              <w:pStyle w:val="ListParagraph"/>
              <w:numPr>
                <w:ilvl w:val="0"/>
                <w:numId w:val="32"/>
              </w:numPr>
            </w:pPr>
            <w:r w:rsidRPr="00BC2295">
              <w:rPr>
                <w:b/>
                <w:bCs/>
                <w:color w:val="1A2C56"/>
              </w:rPr>
              <w:t>Safety in Substations and Switchyards</w:t>
            </w:r>
          </w:p>
        </w:tc>
      </w:tr>
      <w:tr w:rsidR="00BC2295" w14:paraId="7DCF879F" w14:textId="77777777" w:rsidTr="00BC2295">
        <w:trPr>
          <w:trHeight w:val="360"/>
        </w:trPr>
        <w:tc>
          <w:tcPr>
            <w:tcW w:w="4950" w:type="dxa"/>
            <w:shd w:val="clear" w:color="auto" w:fill="C5E0B3" w:themeFill="accent6" w:themeFillTint="66"/>
            <w:vAlign w:val="center"/>
          </w:tcPr>
          <w:p w14:paraId="41BA663B" w14:textId="666C1A12" w:rsidR="00BC2295" w:rsidRPr="00BC2295" w:rsidRDefault="00BC2295" w:rsidP="00C11A70">
            <w:r>
              <w:rPr>
                <w:b/>
                <w:bCs/>
                <w:sz w:val="24"/>
                <w:szCs w:val="24"/>
              </w:rPr>
              <w:t>Third</w:t>
            </w:r>
            <w:r w:rsidRPr="00BC2295">
              <w:rPr>
                <w:b/>
                <w:bCs/>
                <w:sz w:val="24"/>
                <w:szCs w:val="24"/>
              </w:rPr>
              <w:t xml:space="preserve"> Year, Level </w:t>
            </w:r>
            <w:r>
              <w:rPr>
                <w:b/>
                <w:bCs/>
                <w:sz w:val="24"/>
                <w:szCs w:val="24"/>
              </w:rPr>
              <w:t>II</w:t>
            </w:r>
            <w:r w:rsidRPr="00BC2295">
              <w:rPr>
                <w:b/>
                <w:bCs/>
                <w:sz w:val="24"/>
                <w:szCs w:val="24"/>
              </w:rPr>
              <w:t>I</w:t>
            </w:r>
          </w:p>
        </w:tc>
        <w:tc>
          <w:tcPr>
            <w:tcW w:w="5120" w:type="dxa"/>
            <w:shd w:val="clear" w:color="auto" w:fill="C5E0B3" w:themeFill="accent6" w:themeFillTint="66"/>
            <w:vAlign w:val="center"/>
          </w:tcPr>
          <w:p w14:paraId="26F0C558" w14:textId="77777777" w:rsidR="00BC2295" w:rsidRPr="00BC2295" w:rsidRDefault="00BC2295" w:rsidP="00C11A70">
            <w:pPr>
              <w:pStyle w:val="ListParagraph"/>
              <w:autoSpaceDE w:val="0"/>
              <w:autoSpaceDN w:val="0"/>
              <w:adjustRightInd w:val="0"/>
              <w:ind w:left="360"/>
              <w:rPr>
                <w:rFonts w:ascii="Calibri" w:hAnsi="Calibri" w:cs="Calibri"/>
                <w:b/>
                <w:bCs/>
                <w:color w:val="1A2C56"/>
                <w:kern w:val="0"/>
              </w:rPr>
            </w:pPr>
          </w:p>
        </w:tc>
      </w:tr>
      <w:tr w:rsidR="00BC2295" w14:paraId="636479DD" w14:textId="77777777" w:rsidTr="00C11A70">
        <w:tc>
          <w:tcPr>
            <w:tcW w:w="4950" w:type="dxa"/>
          </w:tcPr>
          <w:p w14:paraId="1D92E9FB" w14:textId="173D6743" w:rsidR="00BC2295" w:rsidRPr="00BC2295" w:rsidRDefault="00BC2295" w:rsidP="00C11A70">
            <w:pPr>
              <w:rPr>
                <w:b/>
                <w:bCs/>
              </w:rPr>
            </w:pPr>
            <w:r w:rsidRPr="00BC2295">
              <w:t xml:space="preserve">The lessons in Level III cover cable splicing and the components of safety, materials and tools, cable preparation, terminations, elbows, grounding, and all phases of testing. The final three lessons </w:t>
            </w:r>
            <w:r w:rsidR="00F222B8" w:rsidRPr="00BC2295">
              <w:t>introduce</w:t>
            </w:r>
            <w:r w:rsidRPr="00BC2295">
              <w:t xml:space="preserve"> fiber optics, optical </w:t>
            </w:r>
            <w:r w:rsidR="00F222B8" w:rsidRPr="00BC2295">
              <w:t>fiber,</w:t>
            </w:r>
            <w:r w:rsidRPr="00BC2295">
              <w:t xml:space="preserve"> </w:t>
            </w:r>
            <w:r w:rsidR="00F222B8" w:rsidRPr="00BC2295">
              <w:t>connectors,</w:t>
            </w:r>
            <w:r w:rsidRPr="00BC2295">
              <w:t xml:space="preserve"> and splices. Fiber optic cables are quickly becoming the primary communication path of control and data throughout the entire transmission network</w:t>
            </w:r>
          </w:p>
        </w:tc>
        <w:tc>
          <w:tcPr>
            <w:tcW w:w="5120" w:type="dxa"/>
          </w:tcPr>
          <w:p w14:paraId="7CC43266" w14:textId="77777777"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Safety </w:t>
            </w:r>
          </w:p>
          <w:p w14:paraId="0DCE6267" w14:textId="0A8A46D9"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Material and Tools </w:t>
            </w:r>
          </w:p>
          <w:p w14:paraId="41A1B9E6" w14:textId="4A22D332"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Cable Preparation </w:t>
            </w:r>
          </w:p>
          <w:p w14:paraId="74657409" w14:textId="4D522A09"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Terminations </w:t>
            </w:r>
          </w:p>
          <w:p w14:paraId="7321620C" w14:textId="4B0073C8"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Splicing </w:t>
            </w:r>
          </w:p>
          <w:p w14:paraId="62BB4C09" w14:textId="41E5A719"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Elbows (Separable Connectors) </w:t>
            </w:r>
          </w:p>
          <w:p w14:paraId="4660E1D7" w14:textId="5D180C68"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Grounding Cables </w:t>
            </w:r>
          </w:p>
          <w:p w14:paraId="0DC4D684" w14:textId="7C11C903"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Insulation Testing </w:t>
            </w:r>
          </w:p>
          <w:p w14:paraId="53663E86" w14:textId="71AA9881"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Introduction to Cable Fault Locating </w:t>
            </w:r>
          </w:p>
          <w:p w14:paraId="147979D7" w14:textId="5C61ADD0"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Underground Troubleshooting </w:t>
            </w:r>
          </w:p>
          <w:p w14:paraId="1343FACF" w14:textId="3F6C571C"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Cable Splicing — Manufacturers’ Kits </w:t>
            </w:r>
          </w:p>
          <w:p w14:paraId="31F9988A" w14:textId="117EE99D"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Introduction to Fiber Optics </w:t>
            </w:r>
          </w:p>
          <w:p w14:paraId="4F5DA898" w14:textId="1D4A795E" w:rsidR="00BC2295" w:rsidRPr="00BC2295" w:rsidRDefault="00BC2295" w:rsidP="00BC2295">
            <w:pPr>
              <w:pStyle w:val="Default"/>
              <w:numPr>
                <w:ilvl w:val="0"/>
                <w:numId w:val="31"/>
              </w:numPr>
              <w:rPr>
                <w:color w:val="1A2C56"/>
                <w:sz w:val="22"/>
                <w:szCs w:val="22"/>
              </w:rPr>
            </w:pPr>
            <w:r w:rsidRPr="00BC2295">
              <w:rPr>
                <w:b/>
                <w:bCs/>
                <w:color w:val="1A2C56"/>
                <w:sz w:val="22"/>
                <w:szCs w:val="22"/>
              </w:rPr>
              <w:t xml:space="preserve">Optical Fiber </w:t>
            </w:r>
          </w:p>
          <w:p w14:paraId="23C1F86F" w14:textId="32C56C4B" w:rsidR="00BC2295" w:rsidRPr="00BC2295" w:rsidRDefault="00BC2295" w:rsidP="00BC2295">
            <w:pPr>
              <w:pStyle w:val="ListParagraph"/>
              <w:numPr>
                <w:ilvl w:val="0"/>
                <w:numId w:val="31"/>
              </w:numPr>
              <w:autoSpaceDE w:val="0"/>
              <w:autoSpaceDN w:val="0"/>
              <w:adjustRightInd w:val="0"/>
              <w:rPr>
                <w:rFonts w:ascii="Calibri" w:hAnsi="Calibri" w:cs="Calibri"/>
                <w:b/>
                <w:bCs/>
                <w:color w:val="1A2C56"/>
                <w:kern w:val="0"/>
              </w:rPr>
            </w:pPr>
            <w:r w:rsidRPr="00BC2295">
              <w:rPr>
                <w:b/>
                <w:bCs/>
                <w:color w:val="1A2C56"/>
              </w:rPr>
              <w:t>Connectors and Splices</w:t>
            </w:r>
          </w:p>
        </w:tc>
      </w:tr>
    </w:tbl>
    <w:p w14:paraId="1F4615E8" w14:textId="06F73FD4" w:rsidR="00BC2295" w:rsidRDefault="00BC2295" w:rsidP="00BC2295"/>
    <w:p w14:paraId="56586AED" w14:textId="77777777" w:rsidR="00BC2295" w:rsidRDefault="00BC2295">
      <w:r>
        <w:br w:type="page"/>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20"/>
      </w:tblGrid>
      <w:tr w:rsidR="00BC2295" w14:paraId="05A3FED6" w14:textId="77777777" w:rsidTr="00BC2295">
        <w:trPr>
          <w:trHeight w:val="360"/>
        </w:trPr>
        <w:tc>
          <w:tcPr>
            <w:tcW w:w="4950" w:type="dxa"/>
            <w:shd w:val="clear" w:color="auto" w:fill="C5E0B3" w:themeFill="accent6" w:themeFillTint="66"/>
            <w:vAlign w:val="center"/>
          </w:tcPr>
          <w:p w14:paraId="190AE7CF" w14:textId="6670F974" w:rsidR="00BC2295" w:rsidRDefault="00BC2295" w:rsidP="00C11A70">
            <w:r>
              <w:rPr>
                <w:b/>
                <w:bCs/>
                <w:sz w:val="24"/>
                <w:szCs w:val="24"/>
              </w:rPr>
              <w:lastRenderedPageBreak/>
              <w:t>Third</w:t>
            </w:r>
            <w:r w:rsidRPr="00BC2295">
              <w:rPr>
                <w:b/>
                <w:bCs/>
                <w:sz w:val="24"/>
                <w:szCs w:val="24"/>
              </w:rPr>
              <w:t xml:space="preserve"> Year, Level I</w:t>
            </w:r>
            <w:r>
              <w:rPr>
                <w:b/>
                <w:bCs/>
                <w:sz w:val="24"/>
                <w:szCs w:val="24"/>
              </w:rPr>
              <w:t>V</w:t>
            </w:r>
          </w:p>
        </w:tc>
        <w:tc>
          <w:tcPr>
            <w:tcW w:w="5120" w:type="dxa"/>
            <w:shd w:val="clear" w:color="auto" w:fill="C5E0B3" w:themeFill="accent6" w:themeFillTint="66"/>
            <w:vAlign w:val="center"/>
          </w:tcPr>
          <w:p w14:paraId="526B9E48" w14:textId="77777777" w:rsidR="00BC2295" w:rsidRPr="00BC2295" w:rsidRDefault="00BC2295" w:rsidP="00C11A70"/>
        </w:tc>
      </w:tr>
      <w:tr w:rsidR="00BC2295" w14:paraId="339BDB95" w14:textId="77777777" w:rsidTr="00C11A70">
        <w:tc>
          <w:tcPr>
            <w:tcW w:w="4950" w:type="dxa"/>
          </w:tcPr>
          <w:p w14:paraId="7F740093" w14:textId="44E835C4" w:rsidR="00BC2295" w:rsidRPr="00BC2295" w:rsidRDefault="00BC2295" w:rsidP="00C11A70">
            <w:pPr>
              <w:rPr>
                <w:rFonts w:cstheme="minorHAnsi"/>
              </w:rPr>
            </w:pPr>
            <w:r w:rsidRPr="00BC2295">
              <w:rPr>
                <w:rFonts w:cstheme="minorHAnsi"/>
              </w:rPr>
              <w:t xml:space="preserve">There is much to understand about power transformer operations in substations. In these Level IV lessons, transformer principles, </w:t>
            </w:r>
            <w:r w:rsidR="00F222B8" w:rsidRPr="00BC2295">
              <w:rPr>
                <w:rFonts w:cstheme="minorHAnsi"/>
              </w:rPr>
              <w:t>inspection,</w:t>
            </w:r>
            <w:r w:rsidRPr="00BC2295">
              <w:rPr>
                <w:rFonts w:cstheme="minorHAnsi"/>
              </w:rPr>
              <w:t xml:space="preserve"> and testing, tap changers, and oil quality are discussed in </w:t>
            </w:r>
            <w:r w:rsidR="00F222B8" w:rsidRPr="00BC2295">
              <w:rPr>
                <w:rFonts w:cstheme="minorHAnsi"/>
              </w:rPr>
              <w:t>detail</w:t>
            </w:r>
            <w:r w:rsidRPr="00BC2295">
              <w:rPr>
                <w:rFonts w:cstheme="minorHAnsi"/>
              </w:rPr>
              <w:t>. Along with these components, there are many tests to understand, such as insulation power factor testing, resistance testing, temperature indicator testing, and pressure relay testing. Various methods of insulation, including SF6 gas and its proper handling, are also covered.</w:t>
            </w:r>
          </w:p>
        </w:tc>
        <w:tc>
          <w:tcPr>
            <w:tcW w:w="5120" w:type="dxa"/>
          </w:tcPr>
          <w:p w14:paraId="35F425CF" w14:textId="1D1FFA02"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Power Transformer Principles </w:t>
            </w:r>
          </w:p>
          <w:p w14:paraId="725B35BC" w14:textId="395E0A58"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Power Transformers—Inspection and Tests </w:t>
            </w:r>
          </w:p>
          <w:p w14:paraId="30296EB3" w14:textId="0E78A538"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Power Transformers—Tap Changers and Turns Ratio Testing </w:t>
            </w:r>
          </w:p>
          <w:p w14:paraId="4088972E" w14:textId="443AD7C5"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Transformer Oil Quality/Oil Filtration </w:t>
            </w:r>
          </w:p>
          <w:p w14:paraId="531C847F" w14:textId="28446191"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DC High Potential Testing (Hi-Pot) </w:t>
            </w:r>
          </w:p>
          <w:p w14:paraId="0813CC3D" w14:textId="66D741FD"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Insulation Power Factor Test </w:t>
            </w:r>
          </w:p>
          <w:p w14:paraId="7A8EFA4D" w14:textId="571D58D4"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Insulation Resistance Test </w:t>
            </w:r>
          </w:p>
          <w:p w14:paraId="5A255A60" w14:textId="7D5773AA"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Power Transformer Temperature Indicator Testing </w:t>
            </w:r>
          </w:p>
          <w:p w14:paraId="6608FF32" w14:textId="43D0E3C3"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Power Transformer Pressure Relay Testing </w:t>
            </w:r>
          </w:p>
          <w:p w14:paraId="023317B4" w14:textId="5D73DF54"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SF6 Gas—Properties </w:t>
            </w:r>
          </w:p>
          <w:p w14:paraId="7D211580" w14:textId="2825E87B"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SF6 Gas—Handling </w:t>
            </w:r>
          </w:p>
          <w:p w14:paraId="7942C9C8" w14:textId="492683AF"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Vacuum Bottle Hi-Pot Testing </w:t>
            </w:r>
          </w:p>
          <w:p w14:paraId="1243FF5C" w14:textId="0B0793BE" w:rsidR="00BC2295" w:rsidRPr="00BC2295" w:rsidRDefault="00BC2295" w:rsidP="00BC2295">
            <w:pPr>
              <w:pStyle w:val="ListParagraph"/>
              <w:numPr>
                <w:ilvl w:val="0"/>
                <w:numId w:val="30"/>
              </w:numPr>
              <w:autoSpaceDE w:val="0"/>
              <w:autoSpaceDN w:val="0"/>
              <w:adjustRightInd w:val="0"/>
              <w:rPr>
                <w:rFonts w:cstheme="minorHAnsi"/>
                <w:color w:val="1A2C56"/>
                <w:kern w:val="0"/>
              </w:rPr>
            </w:pPr>
            <w:r w:rsidRPr="00BC2295">
              <w:rPr>
                <w:rFonts w:cstheme="minorHAnsi"/>
                <w:b/>
                <w:bCs/>
                <w:color w:val="1A2C56"/>
                <w:kern w:val="0"/>
              </w:rPr>
              <w:t xml:space="preserve">Oil Containment </w:t>
            </w:r>
          </w:p>
          <w:p w14:paraId="740309CC" w14:textId="55A83015" w:rsidR="00BC2295" w:rsidRPr="00BC2295" w:rsidRDefault="00BC2295" w:rsidP="00BC2295">
            <w:pPr>
              <w:pStyle w:val="ListParagraph"/>
              <w:numPr>
                <w:ilvl w:val="0"/>
                <w:numId w:val="30"/>
              </w:numPr>
              <w:rPr>
                <w:rFonts w:cstheme="minorHAnsi"/>
              </w:rPr>
            </w:pPr>
            <w:r w:rsidRPr="00BC2295">
              <w:rPr>
                <w:rFonts w:cstheme="minorHAnsi"/>
                <w:color w:val="525252"/>
                <w:kern w:val="0"/>
              </w:rPr>
              <w:t xml:space="preserve">• </w:t>
            </w:r>
            <w:r w:rsidRPr="00BC2295">
              <w:rPr>
                <w:rFonts w:cstheme="minorHAnsi"/>
                <w:b/>
                <w:bCs/>
                <w:color w:val="1A2C56"/>
                <w:kern w:val="0"/>
              </w:rPr>
              <w:t>Temporary Substations—Mobile Units</w:t>
            </w:r>
          </w:p>
        </w:tc>
      </w:tr>
      <w:tr w:rsidR="00BC2295" w14:paraId="0B5CCBE0" w14:textId="77777777" w:rsidTr="00BC2295">
        <w:trPr>
          <w:trHeight w:val="360"/>
        </w:trPr>
        <w:tc>
          <w:tcPr>
            <w:tcW w:w="4950" w:type="dxa"/>
            <w:shd w:val="clear" w:color="auto" w:fill="C5E0B3" w:themeFill="accent6" w:themeFillTint="66"/>
            <w:vAlign w:val="center"/>
          </w:tcPr>
          <w:p w14:paraId="7D43C25C" w14:textId="7343BD40" w:rsidR="00BC2295" w:rsidRDefault="00BC2295" w:rsidP="00C11A70">
            <w:r>
              <w:rPr>
                <w:b/>
                <w:bCs/>
                <w:sz w:val="24"/>
                <w:szCs w:val="24"/>
              </w:rPr>
              <w:t>Third</w:t>
            </w:r>
            <w:r w:rsidRPr="00BC2295">
              <w:rPr>
                <w:b/>
                <w:bCs/>
                <w:sz w:val="24"/>
                <w:szCs w:val="24"/>
              </w:rPr>
              <w:t xml:space="preserve"> Year, Level </w:t>
            </w:r>
            <w:r>
              <w:rPr>
                <w:b/>
                <w:bCs/>
                <w:sz w:val="24"/>
                <w:szCs w:val="24"/>
              </w:rPr>
              <w:t>V</w:t>
            </w:r>
          </w:p>
        </w:tc>
        <w:tc>
          <w:tcPr>
            <w:tcW w:w="5120" w:type="dxa"/>
            <w:shd w:val="clear" w:color="auto" w:fill="C5E0B3" w:themeFill="accent6" w:themeFillTint="66"/>
            <w:vAlign w:val="center"/>
          </w:tcPr>
          <w:p w14:paraId="2B843E75" w14:textId="77777777" w:rsidR="00BC2295" w:rsidRPr="00BC2295" w:rsidRDefault="00BC2295" w:rsidP="00C11A70"/>
        </w:tc>
      </w:tr>
      <w:tr w:rsidR="00BC2295" w14:paraId="35E843B8" w14:textId="77777777" w:rsidTr="00C11A70">
        <w:trPr>
          <w:trHeight w:val="2902"/>
        </w:trPr>
        <w:tc>
          <w:tcPr>
            <w:tcW w:w="4950" w:type="dxa"/>
          </w:tcPr>
          <w:p w14:paraId="0205FACA" w14:textId="6325B083" w:rsidR="00BC2295" w:rsidRPr="00BC2295" w:rsidRDefault="00BC2295" w:rsidP="00C11A70">
            <w:r w:rsidRPr="00BC2295">
              <w:t>Circuit breakers perform an important role by preventing the enormous available power from destroying equipment, along with protecting human life. In Level V, the various operational, maintenance, and inspection and testing requirements of circuit breakers are covered. Time-travel characteristics of circuit breakers are also explored in respect to proper selective coordination. The lessons also discuss the roles of capacitors, reactors, voltage regulators, and simple components such as raptor protection and animal control. Bus configuration, connections, welding, and infrared thermography lessons are included.</w:t>
            </w:r>
          </w:p>
        </w:tc>
        <w:tc>
          <w:tcPr>
            <w:tcW w:w="5120" w:type="dxa"/>
          </w:tcPr>
          <w:p w14:paraId="35896C4D" w14:textId="77777777"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Circuit Breaker Operation </w:t>
            </w:r>
          </w:p>
          <w:p w14:paraId="740C9206" w14:textId="54125B5B"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Circuit Breaker Maintenance </w:t>
            </w:r>
          </w:p>
          <w:p w14:paraId="214AD808" w14:textId="1DFCB841"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New Circuit Breaker Inspections and Tests </w:t>
            </w:r>
          </w:p>
          <w:p w14:paraId="4F4E7B74" w14:textId="033554EF"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Circuit Breaker Time-Travel Characteristics </w:t>
            </w:r>
          </w:p>
          <w:p w14:paraId="10E2F519" w14:textId="3007F498"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Circuit Breaker Time-Travel Testing and Analysis </w:t>
            </w:r>
          </w:p>
          <w:p w14:paraId="6DE17F65" w14:textId="3C3F45A9"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Contact Resistance Testing </w:t>
            </w:r>
          </w:p>
          <w:p w14:paraId="7EE1322F" w14:textId="62603816"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Lesson 7: Capacitors and Reactors </w:t>
            </w:r>
          </w:p>
          <w:p w14:paraId="204F35E1" w14:textId="2054A013"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Lesson 8: Capacitor Bank Maintenance and Testing </w:t>
            </w:r>
          </w:p>
          <w:p w14:paraId="19D2B582" w14:textId="698DCAF2"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Voltage Regulators </w:t>
            </w:r>
          </w:p>
          <w:p w14:paraId="4389FB9E" w14:textId="7FAFA224"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Bus Configurations </w:t>
            </w:r>
          </w:p>
          <w:p w14:paraId="1F86A981" w14:textId="0FEC456E"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Bus Connections </w:t>
            </w:r>
          </w:p>
          <w:p w14:paraId="0C2169D2" w14:textId="7630344C"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Bus Welding </w:t>
            </w:r>
          </w:p>
          <w:p w14:paraId="78E55A5A" w14:textId="32532F50"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Infrared Thermography </w:t>
            </w:r>
          </w:p>
          <w:p w14:paraId="11C83053" w14:textId="3C4AD286" w:rsidR="00BC2295" w:rsidRPr="00BC2295" w:rsidRDefault="00BC2295" w:rsidP="00BC2295">
            <w:pPr>
              <w:pStyle w:val="Default"/>
              <w:numPr>
                <w:ilvl w:val="0"/>
                <w:numId w:val="27"/>
              </w:numPr>
              <w:rPr>
                <w:color w:val="1A2C56"/>
                <w:sz w:val="22"/>
                <w:szCs w:val="22"/>
              </w:rPr>
            </w:pPr>
            <w:r w:rsidRPr="00BC2295">
              <w:rPr>
                <w:b/>
                <w:bCs/>
                <w:color w:val="1A2C56"/>
                <w:sz w:val="22"/>
                <w:szCs w:val="22"/>
              </w:rPr>
              <w:t xml:space="preserve">Raptor Protection and Animal Guards </w:t>
            </w:r>
          </w:p>
          <w:p w14:paraId="75BEDB19" w14:textId="3A210996" w:rsidR="00BC2295" w:rsidRPr="00BC2295" w:rsidRDefault="00BC2295" w:rsidP="00BC2295">
            <w:pPr>
              <w:pStyle w:val="ListParagraph"/>
              <w:numPr>
                <w:ilvl w:val="0"/>
                <w:numId w:val="27"/>
              </w:numPr>
            </w:pPr>
            <w:r w:rsidRPr="00BC2295">
              <w:rPr>
                <w:b/>
                <w:bCs/>
                <w:color w:val="1A2C56"/>
              </w:rPr>
              <w:t>Alternative Energy Sources</w:t>
            </w:r>
          </w:p>
        </w:tc>
      </w:tr>
      <w:tr w:rsidR="00BC2295" w14:paraId="5E8F7237" w14:textId="77777777" w:rsidTr="00BC2295">
        <w:trPr>
          <w:trHeight w:val="360"/>
        </w:trPr>
        <w:tc>
          <w:tcPr>
            <w:tcW w:w="4950" w:type="dxa"/>
            <w:shd w:val="clear" w:color="auto" w:fill="C5E0B3" w:themeFill="accent6" w:themeFillTint="66"/>
            <w:vAlign w:val="center"/>
          </w:tcPr>
          <w:p w14:paraId="2A7ACA94" w14:textId="4E431E25" w:rsidR="00BC2295" w:rsidRPr="00BC2295" w:rsidRDefault="00BC2295" w:rsidP="00C11A70">
            <w:r>
              <w:rPr>
                <w:b/>
                <w:bCs/>
                <w:sz w:val="24"/>
                <w:szCs w:val="24"/>
              </w:rPr>
              <w:t>Third</w:t>
            </w:r>
            <w:r w:rsidRPr="00BC2295">
              <w:rPr>
                <w:b/>
                <w:bCs/>
                <w:sz w:val="24"/>
                <w:szCs w:val="24"/>
              </w:rPr>
              <w:t xml:space="preserve"> Year, Level </w:t>
            </w:r>
            <w:r>
              <w:rPr>
                <w:b/>
                <w:bCs/>
                <w:sz w:val="24"/>
                <w:szCs w:val="24"/>
              </w:rPr>
              <w:t>VI</w:t>
            </w:r>
          </w:p>
        </w:tc>
        <w:tc>
          <w:tcPr>
            <w:tcW w:w="5120" w:type="dxa"/>
            <w:shd w:val="clear" w:color="auto" w:fill="C5E0B3" w:themeFill="accent6" w:themeFillTint="66"/>
            <w:vAlign w:val="center"/>
          </w:tcPr>
          <w:p w14:paraId="43BA5659" w14:textId="77777777" w:rsidR="00BC2295" w:rsidRPr="00BC2295" w:rsidRDefault="00BC2295" w:rsidP="00C11A70">
            <w:pPr>
              <w:pStyle w:val="ListParagraph"/>
              <w:autoSpaceDE w:val="0"/>
              <w:autoSpaceDN w:val="0"/>
              <w:adjustRightInd w:val="0"/>
              <w:ind w:left="360"/>
              <w:rPr>
                <w:rFonts w:ascii="Calibri" w:hAnsi="Calibri" w:cs="Calibri"/>
                <w:b/>
                <w:bCs/>
                <w:color w:val="1A2C56"/>
                <w:kern w:val="0"/>
              </w:rPr>
            </w:pPr>
          </w:p>
        </w:tc>
      </w:tr>
      <w:tr w:rsidR="00BC2295" w14:paraId="45A23796" w14:textId="77777777" w:rsidTr="00C11A70">
        <w:tc>
          <w:tcPr>
            <w:tcW w:w="4950" w:type="dxa"/>
          </w:tcPr>
          <w:p w14:paraId="401D98AC" w14:textId="4F6707ED" w:rsidR="00BC2295" w:rsidRPr="00BC2295" w:rsidRDefault="00BC2295" w:rsidP="00C11A70">
            <w:pPr>
              <w:rPr>
                <w:b/>
                <w:bCs/>
              </w:rPr>
            </w:pPr>
            <w:r w:rsidRPr="00BC2295">
              <w:t xml:space="preserve">Level VI focuses on substation controls and the monitoring of all systems and components. Control devices include protective relays and transmission system controllers. These systems communicate through power line carriers utilizing system control and data acquisition (SCADA) equipment. The monitoring of substation components </w:t>
            </w:r>
            <w:r w:rsidR="00F222B8" w:rsidRPr="00BC2295">
              <w:t>is</w:t>
            </w:r>
            <w:r w:rsidRPr="00BC2295">
              <w:t xml:space="preserve"> not only for observing healthy conditions, but for analyzing short circuits and identifying distribution line faults. These systems must have constant power to </w:t>
            </w:r>
            <w:r w:rsidR="00F222B8" w:rsidRPr="00BC2295">
              <w:t>always operate</w:t>
            </w:r>
            <w:r w:rsidRPr="00BC2295">
              <w:t>; therefore, lessons on substation batteries and uninterruptible power supplies – and their maintenance and testing requirements – are included. The final lessons discuss the procedures of commissioning and energizing a substation.</w:t>
            </w:r>
          </w:p>
        </w:tc>
        <w:tc>
          <w:tcPr>
            <w:tcW w:w="5120" w:type="dxa"/>
          </w:tcPr>
          <w:p w14:paraId="10643CE7" w14:textId="77777777"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Substation Control Rooms </w:t>
            </w:r>
          </w:p>
          <w:p w14:paraId="708130CC" w14:textId="0A2CF91C"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Protective Relays </w:t>
            </w:r>
          </w:p>
          <w:p w14:paraId="2739FBDF" w14:textId="47803E88"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Protective Relays and Transmission Systems </w:t>
            </w:r>
          </w:p>
          <w:p w14:paraId="768053EE" w14:textId="1DEBC00C"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Control Equipment </w:t>
            </w:r>
          </w:p>
          <w:p w14:paraId="3420BAF6" w14:textId="783361A0"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Power Line Carrier </w:t>
            </w:r>
          </w:p>
          <w:p w14:paraId="66B13F9D" w14:textId="66352C16"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Supervisory Control and Data Acquisition </w:t>
            </w:r>
          </w:p>
          <w:p w14:paraId="38E2587B" w14:textId="20E936AA"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Short Circuit Analysis—Testing for Distribution Line Faults </w:t>
            </w:r>
          </w:p>
          <w:p w14:paraId="5E69367B" w14:textId="2DE2D619"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Metering </w:t>
            </w:r>
          </w:p>
          <w:p w14:paraId="055BF7AF" w14:textId="723C5BB7"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AC/DC Generators </w:t>
            </w:r>
          </w:p>
          <w:p w14:paraId="3439B6BD" w14:textId="10976522"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UPS—Uninterruptible Power Supplies </w:t>
            </w:r>
          </w:p>
          <w:p w14:paraId="2524330C" w14:textId="1B0F8153"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Substations—Batteries </w:t>
            </w:r>
          </w:p>
          <w:p w14:paraId="78C72AA6" w14:textId="3CE11AEE"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Substation Battery Testing </w:t>
            </w:r>
          </w:p>
          <w:p w14:paraId="0BBC139A" w14:textId="22D2E4C5"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Substation Battery Chargers </w:t>
            </w:r>
          </w:p>
          <w:p w14:paraId="4948A0A2" w14:textId="405BBF89" w:rsidR="00BC2295" w:rsidRPr="00BC2295" w:rsidRDefault="00BC2295" w:rsidP="00BC2295">
            <w:pPr>
              <w:pStyle w:val="Default"/>
              <w:numPr>
                <w:ilvl w:val="0"/>
                <w:numId w:val="25"/>
              </w:numPr>
              <w:rPr>
                <w:color w:val="1A2C56"/>
                <w:sz w:val="22"/>
                <w:szCs w:val="22"/>
              </w:rPr>
            </w:pPr>
            <w:r w:rsidRPr="00BC2295">
              <w:rPr>
                <w:b/>
                <w:bCs/>
                <w:color w:val="1A2C56"/>
                <w:sz w:val="22"/>
                <w:szCs w:val="22"/>
              </w:rPr>
              <w:t xml:space="preserve">Substation, </w:t>
            </w:r>
            <w:r w:rsidR="00F222B8" w:rsidRPr="00BC2295">
              <w:rPr>
                <w:b/>
                <w:bCs/>
                <w:color w:val="1A2C56"/>
                <w:sz w:val="22"/>
                <w:szCs w:val="22"/>
              </w:rPr>
              <w:t>Cell,</w:t>
            </w:r>
            <w:r w:rsidRPr="00BC2295">
              <w:rPr>
                <w:b/>
                <w:bCs/>
                <w:color w:val="1A2C56"/>
                <w:sz w:val="22"/>
                <w:szCs w:val="22"/>
              </w:rPr>
              <w:t xml:space="preserve"> and Charger Replacement </w:t>
            </w:r>
          </w:p>
          <w:p w14:paraId="77E920F4" w14:textId="37DB1695" w:rsidR="00BC2295" w:rsidRPr="00BC2295" w:rsidRDefault="00BC2295" w:rsidP="00BC2295">
            <w:pPr>
              <w:pStyle w:val="ListParagraph"/>
              <w:numPr>
                <w:ilvl w:val="0"/>
                <w:numId w:val="25"/>
              </w:numPr>
              <w:autoSpaceDE w:val="0"/>
              <w:autoSpaceDN w:val="0"/>
              <w:adjustRightInd w:val="0"/>
              <w:rPr>
                <w:rFonts w:ascii="Calibri" w:hAnsi="Calibri" w:cs="Calibri"/>
                <w:b/>
                <w:bCs/>
                <w:color w:val="1A2C56"/>
                <w:kern w:val="0"/>
              </w:rPr>
            </w:pPr>
            <w:r w:rsidRPr="00BC2295">
              <w:rPr>
                <w:b/>
                <w:bCs/>
                <w:color w:val="1A2C56"/>
              </w:rPr>
              <w:t>Commissioning a Substation</w:t>
            </w:r>
          </w:p>
        </w:tc>
      </w:tr>
    </w:tbl>
    <w:p w14:paraId="3C759C3A" w14:textId="77777777" w:rsidR="00BC2295" w:rsidRPr="00BC2295" w:rsidRDefault="00BC2295" w:rsidP="00BC2295"/>
    <w:sectPr w:rsidR="00BC2295" w:rsidRPr="00BC2295" w:rsidSect="00362259">
      <w:footerReference w:type="default" r:id="rId9"/>
      <w:pgSz w:w="12240" w:h="15840"/>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E965" w14:textId="77777777" w:rsidR="0003020B" w:rsidRDefault="0003020B" w:rsidP="006D1C45">
      <w:pPr>
        <w:spacing w:after="0" w:line="240" w:lineRule="auto"/>
      </w:pPr>
      <w:r>
        <w:separator/>
      </w:r>
    </w:p>
  </w:endnote>
  <w:endnote w:type="continuationSeparator" w:id="0">
    <w:p w14:paraId="5B770516" w14:textId="77777777" w:rsidR="0003020B" w:rsidRDefault="0003020B" w:rsidP="006D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F9DC" w14:textId="0BE700CA" w:rsidR="00F222B8" w:rsidRPr="00F222B8" w:rsidRDefault="00C167DE" w:rsidP="00F222B8">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W:\Journeyman Training\Substation Program\Substation Technician Certification Outline 2024.docx</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9BF4D" w14:textId="77777777" w:rsidR="0003020B" w:rsidRDefault="0003020B" w:rsidP="006D1C45">
      <w:pPr>
        <w:spacing w:after="0" w:line="240" w:lineRule="auto"/>
      </w:pPr>
      <w:r>
        <w:separator/>
      </w:r>
    </w:p>
  </w:footnote>
  <w:footnote w:type="continuationSeparator" w:id="0">
    <w:p w14:paraId="4BBBF5B5" w14:textId="77777777" w:rsidR="0003020B" w:rsidRDefault="0003020B" w:rsidP="006D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9BE"/>
    <w:multiLevelType w:val="hybridMultilevel"/>
    <w:tmpl w:val="02888B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F6F63"/>
    <w:multiLevelType w:val="hybridMultilevel"/>
    <w:tmpl w:val="D1789C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B3FDB"/>
    <w:multiLevelType w:val="hybridMultilevel"/>
    <w:tmpl w:val="0436C3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85C56"/>
    <w:multiLevelType w:val="hybridMultilevel"/>
    <w:tmpl w:val="D3EC8A0A"/>
    <w:lvl w:ilvl="0" w:tplc="04090005">
      <w:start w:val="1"/>
      <w:numFmt w:val="bullet"/>
      <w:lvlText w:val=""/>
      <w:lvlJc w:val="left"/>
      <w:pPr>
        <w:ind w:left="360" w:hanging="360"/>
      </w:pPr>
      <w:rPr>
        <w:rFonts w:ascii="Wingdings" w:hAnsi="Wingdings" w:hint="default"/>
      </w:rPr>
    </w:lvl>
    <w:lvl w:ilvl="1" w:tplc="4B9861FC">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37A01"/>
    <w:multiLevelType w:val="hybridMultilevel"/>
    <w:tmpl w:val="AB2AF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F3B"/>
    <w:multiLevelType w:val="hybridMultilevel"/>
    <w:tmpl w:val="E196E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3CA"/>
    <w:multiLevelType w:val="hybridMultilevel"/>
    <w:tmpl w:val="243A3096"/>
    <w:lvl w:ilvl="0" w:tplc="04090005">
      <w:start w:val="1"/>
      <w:numFmt w:val="bullet"/>
      <w:lvlText w:val=""/>
      <w:lvlJc w:val="left"/>
      <w:pPr>
        <w:ind w:left="360" w:hanging="360"/>
      </w:pPr>
      <w:rPr>
        <w:rFonts w:ascii="Wingdings" w:hAnsi="Wingdings" w:hint="default"/>
      </w:rPr>
    </w:lvl>
    <w:lvl w:ilvl="1" w:tplc="43602F4C">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0A1A42"/>
    <w:multiLevelType w:val="hybridMultilevel"/>
    <w:tmpl w:val="626C6138"/>
    <w:lvl w:ilvl="0" w:tplc="04090005">
      <w:start w:val="1"/>
      <w:numFmt w:val="bullet"/>
      <w:lvlText w:val=""/>
      <w:lvlJc w:val="left"/>
      <w:pPr>
        <w:ind w:left="720" w:hanging="360"/>
      </w:pPr>
      <w:rPr>
        <w:rFonts w:ascii="Wingdings" w:hAnsi="Wingdings" w:hint="default"/>
      </w:rPr>
    </w:lvl>
    <w:lvl w:ilvl="1" w:tplc="79F40020">
      <w:numFmt w:val="bullet"/>
      <w:lvlText w:val="•"/>
      <w:lvlJc w:val="left"/>
      <w:pPr>
        <w:ind w:left="1440" w:hanging="360"/>
      </w:pPr>
      <w:rPr>
        <w:rFonts w:ascii="Calibri" w:eastAsiaTheme="minorHAnsi" w:hAnsi="Calibri" w:cs="Calibri" w:hint="default"/>
        <w:color w:val="52525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91B4D"/>
    <w:multiLevelType w:val="hybridMultilevel"/>
    <w:tmpl w:val="27EAC14A"/>
    <w:lvl w:ilvl="0" w:tplc="04090005">
      <w:start w:val="1"/>
      <w:numFmt w:val="bullet"/>
      <w:lvlText w:val=""/>
      <w:lvlJc w:val="left"/>
      <w:pPr>
        <w:ind w:left="720" w:hanging="360"/>
      </w:pPr>
      <w:rPr>
        <w:rFonts w:ascii="Wingdings" w:hAnsi="Wingdings" w:hint="default"/>
      </w:rPr>
    </w:lvl>
    <w:lvl w:ilvl="1" w:tplc="C818E2D8">
      <w:numFmt w:val="bullet"/>
      <w:lvlText w:val="•"/>
      <w:lvlJc w:val="left"/>
      <w:pPr>
        <w:ind w:left="1440" w:hanging="360"/>
      </w:pPr>
      <w:rPr>
        <w:rFonts w:ascii="Calibri" w:eastAsiaTheme="minorHAnsi" w:hAnsi="Calibri" w:cs="Calibri" w:hint="default"/>
        <w:color w:val="52525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E60CE"/>
    <w:multiLevelType w:val="hybridMultilevel"/>
    <w:tmpl w:val="67D25B50"/>
    <w:lvl w:ilvl="0" w:tplc="04090005">
      <w:start w:val="1"/>
      <w:numFmt w:val="bullet"/>
      <w:lvlText w:val=""/>
      <w:lvlJc w:val="left"/>
      <w:pPr>
        <w:ind w:left="720" w:hanging="360"/>
      </w:pPr>
      <w:rPr>
        <w:rFonts w:ascii="Wingdings" w:hAnsi="Wingdings" w:hint="default"/>
      </w:rPr>
    </w:lvl>
    <w:lvl w:ilvl="1" w:tplc="A2C4B1C0">
      <w:numFmt w:val="bullet"/>
      <w:lvlText w:val="•"/>
      <w:lvlJc w:val="left"/>
      <w:pPr>
        <w:ind w:left="1440" w:hanging="360"/>
      </w:pPr>
      <w:rPr>
        <w:rFonts w:ascii="Calibri" w:eastAsiaTheme="minorHAnsi" w:hAnsi="Calibri" w:cs="Calibri" w:hint="default"/>
        <w:color w:val="52525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F2148"/>
    <w:multiLevelType w:val="hybridMultilevel"/>
    <w:tmpl w:val="EAFAFB9E"/>
    <w:lvl w:ilvl="0" w:tplc="04090005">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Calibri" w:eastAsiaTheme="minorHAnsi" w:hAnsi="Calibri" w:cs="Calibri" w:hint="default"/>
        <w:color w:val="525252"/>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D4F6F8C"/>
    <w:multiLevelType w:val="hybridMultilevel"/>
    <w:tmpl w:val="6B0C2C26"/>
    <w:lvl w:ilvl="0" w:tplc="04090005">
      <w:start w:val="1"/>
      <w:numFmt w:val="bullet"/>
      <w:lvlText w:val=""/>
      <w:lvlJc w:val="left"/>
      <w:pPr>
        <w:ind w:left="360" w:hanging="360"/>
      </w:pPr>
      <w:rPr>
        <w:rFonts w:ascii="Wingdings" w:hAnsi="Wingdings" w:hint="default"/>
      </w:rPr>
    </w:lvl>
    <w:lvl w:ilvl="1" w:tplc="FE6C31AC">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97D42"/>
    <w:multiLevelType w:val="hybridMultilevel"/>
    <w:tmpl w:val="2236C9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BD3405"/>
    <w:multiLevelType w:val="hybridMultilevel"/>
    <w:tmpl w:val="F5C4F318"/>
    <w:lvl w:ilvl="0" w:tplc="04090005">
      <w:start w:val="1"/>
      <w:numFmt w:val="bullet"/>
      <w:lvlText w:val=""/>
      <w:lvlJc w:val="left"/>
      <w:pPr>
        <w:ind w:left="360" w:hanging="360"/>
      </w:pPr>
      <w:rPr>
        <w:rFonts w:ascii="Wingdings" w:hAnsi="Wingdings" w:hint="default"/>
      </w:rPr>
    </w:lvl>
    <w:lvl w:ilvl="1" w:tplc="4F6EC6DA">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530808"/>
    <w:multiLevelType w:val="hybridMultilevel"/>
    <w:tmpl w:val="742AD4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C47A72"/>
    <w:multiLevelType w:val="hybridMultilevel"/>
    <w:tmpl w:val="69C04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D0D13"/>
    <w:multiLevelType w:val="hybridMultilevel"/>
    <w:tmpl w:val="A0D229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EB5B4D"/>
    <w:multiLevelType w:val="hybridMultilevel"/>
    <w:tmpl w:val="4E8A606A"/>
    <w:lvl w:ilvl="0" w:tplc="04090005">
      <w:start w:val="1"/>
      <w:numFmt w:val="bullet"/>
      <w:lvlText w:val=""/>
      <w:lvlJc w:val="left"/>
      <w:pPr>
        <w:ind w:left="360" w:hanging="360"/>
      </w:pPr>
      <w:rPr>
        <w:rFonts w:ascii="Wingdings" w:hAnsi="Wingdings" w:hint="default"/>
      </w:rPr>
    </w:lvl>
    <w:lvl w:ilvl="1" w:tplc="56A68908">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C4153"/>
    <w:multiLevelType w:val="hybridMultilevel"/>
    <w:tmpl w:val="B0820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14667"/>
    <w:multiLevelType w:val="hybridMultilevel"/>
    <w:tmpl w:val="524CB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D518B"/>
    <w:multiLevelType w:val="hybridMultilevel"/>
    <w:tmpl w:val="14A2D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66488"/>
    <w:multiLevelType w:val="hybridMultilevel"/>
    <w:tmpl w:val="7AD4AC22"/>
    <w:lvl w:ilvl="0" w:tplc="04090005">
      <w:start w:val="1"/>
      <w:numFmt w:val="bullet"/>
      <w:lvlText w:val=""/>
      <w:lvlJc w:val="left"/>
      <w:pPr>
        <w:ind w:left="360" w:hanging="360"/>
      </w:pPr>
      <w:rPr>
        <w:rFonts w:ascii="Wingdings" w:hAnsi="Wingdings" w:hint="default"/>
      </w:rPr>
    </w:lvl>
    <w:lvl w:ilvl="1" w:tplc="CCD22710">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8E26C1"/>
    <w:multiLevelType w:val="hybridMultilevel"/>
    <w:tmpl w:val="BC688D02"/>
    <w:lvl w:ilvl="0" w:tplc="04090005">
      <w:start w:val="1"/>
      <w:numFmt w:val="bullet"/>
      <w:lvlText w:val=""/>
      <w:lvlJc w:val="left"/>
      <w:pPr>
        <w:ind w:left="720" w:hanging="360"/>
      </w:pPr>
      <w:rPr>
        <w:rFonts w:ascii="Wingdings" w:hAnsi="Wingdings" w:hint="default"/>
      </w:rPr>
    </w:lvl>
    <w:lvl w:ilvl="1" w:tplc="2C1EC17E">
      <w:numFmt w:val="bullet"/>
      <w:lvlText w:val="•"/>
      <w:lvlJc w:val="left"/>
      <w:pPr>
        <w:ind w:left="1440" w:hanging="360"/>
      </w:pPr>
      <w:rPr>
        <w:rFonts w:ascii="Calibri" w:eastAsiaTheme="minorHAnsi" w:hAnsi="Calibri" w:cs="Calibri" w:hint="default"/>
        <w:color w:val="52525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650F9"/>
    <w:multiLevelType w:val="hybridMultilevel"/>
    <w:tmpl w:val="C88424E0"/>
    <w:lvl w:ilvl="0" w:tplc="04090005">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Calibri" w:eastAsiaTheme="minorHAnsi" w:hAnsi="Calibri" w:cs="Calibri" w:hint="default"/>
        <w:color w:val="525252"/>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A51150E"/>
    <w:multiLevelType w:val="hybridMultilevel"/>
    <w:tmpl w:val="8632919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B576231"/>
    <w:multiLevelType w:val="hybridMultilevel"/>
    <w:tmpl w:val="22683C4C"/>
    <w:lvl w:ilvl="0" w:tplc="04090005">
      <w:start w:val="1"/>
      <w:numFmt w:val="bullet"/>
      <w:lvlText w:val=""/>
      <w:lvlJc w:val="left"/>
      <w:pPr>
        <w:ind w:left="720" w:hanging="360"/>
      </w:pPr>
      <w:rPr>
        <w:rFonts w:ascii="Wingdings" w:hAnsi="Wingdings" w:hint="default"/>
      </w:rPr>
    </w:lvl>
    <w:lvl w:ilvl="1" w:tplc="C3A4267E">
      <w:numFmt w:val="bullet"/>
      <w:lvlText w:val="•"/>
      <w:lvlJc w:val="left"/>
      <w:pPr>
        <w:ind w:left="1440" w:hanging="360"/>
      </w:pPr>
      <w:rPr>
        <w:rFonts w:ascii="Calibri" w:eastAsiaTheme="minorHAnsi" w:hAnsi="Calibri" w:cs="Calibri" w:hint="default"/>
        <w:color w:val="52525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63E93"/>
    <w:multiLevelType w:val="hybridMultilevel"/>
    <w:tmpl w:val="4D761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46085"/>
    <w:multiLevelType w:val="hybridMultilevel"/>
    <w:tmpl w:val="448AC3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8F4BC0"/>
    <w:multiLevelType w:val="hybridMultilevel"/>
    <w:tmpl w:val="99328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0404D7"/>
    <w:multiLevelType w:val="hybridMultilevel"/>
    <w:tmpl w:val="73D8973C"/>
    <w:lvl w:ilvl="0" w:tplc="04090005">
      <w:start w:val="1"/>
      <w:numFmt w:val="bullet"/>
      <w:lvlText w:val=""/>
      <w:lvlJc w:val="left"/>
      <w:pPr>
        <w:ind w:left="720" w:hanging="360"/>
      </w:pPr>
      <w:rPr>
        <w:rFonts w:ascii="Wingdings" w:hAnsi="Wingdings" w:hint="default"/>
      </w:rPr>
    </w:lvl>
    <w:lvl w:ilvl="1" w:tplc="C614A252">
      <w:numFmt w:val="bullet"/>
      <w:lvlText w:val="•"/>
      <w:lvlJc w:val="left"/>
      <w:pPr>
        <w:ind w:left="1440" w:hanging="360"/>
      </w:pPr>
      <w:rPr>
        <w:rFonts w:ascii="Calibri" w:eastAsiaTheme="minorHAnsi" w:hAnsi="Calibri" w:cs="Calibri" w:hint="default"/>
        <w:color w:val="52525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42D16"/>
    <w:multiLevelType w:val="hybridMultilevel"/>
    <w:tmpl w:val="8F4240D6"/>
    <w:lvl w:ilvl="0" w:tplc="04090005">
      <w:start w:val="1"/>
      <w:numFmt w:val="bullet"/>
      <w:lvlText w:val=""/>
      <w:lvlJc w:val="left"/>
      <w:pPr>
        <w:ind w:left="360" w:hanging="360"/>
      </w:pPr>
      <w:rPr>
        <w:rFonts w:ascii="Wingdings" w:hAnsi="Wingdings" w:hint="default"/>
      </w:rPr>
    </w:lvl>
    <w:lvl w:ilvl="1" w:tplc="BC246AEE">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DC68E9"/>
    <w:multiLevelType w:val="hybridMultilevel"/>
    <w:tmpl w:val="F9CCB1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050E1"/>
    <w:multiLevelType w:val="hybridMultilevel"/>
    <w:tmpl w:val="BF8ACA64"/>
    <w:lvl w:ilvl="0" w:tplc="04090005">
      <w:start w:val="1"/>
      <w:numFmt w:val="bullet"/>
      <w:lvlText w:val=""/>
      <w:lvlJc w:val="left"/>
      <w:pPr>
        <w:ind w:left="360" w:hanging="360"/>
      </w:pPr>
      <w:rPr>
        <w:rFonts w:ascii="Wingdings" w:hAnsi="Wingdings" w:hint="default"/>
      </w:rPr>
    </w:lvl>
    <w:lvl w:ilvl="1" w:tplc="EDC685C4">
      <w:numFmt w:val="bullet"/>
      <w:lvlText w:val="•"/>
      <w:lvlJc w:val="left"/>
      <w:pPr>
        <w:ind w:left="1080" w:hanging="360"/>
      </w:pPr>
      <w:rPr>
        <w:rFonts w:ascii="Calibri" w:eastAsiaTheme="minorHAnsi" w:hAnsi="Calibri" w:cs="Calibri" w:hint="default"/>
        <w:color w:val="525252"/>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0478543">
    <w:abstractNumId w:val="5"/>
  </w:num>
  <w:num w:numId="2" w16cid:durableId="356544510">
    <w:abstractNumId w:val="15"/>
  </w:num>
  <w:num w:numId="3" w16cid:durableId="811747697">
    <w:abstractNumId w:val="19"/>
  </w:num>
  <w:num w:numId="4" w16cid:durableId="1335105712">
    <w:abstractNumId w:val="26"/>
  </w:num>
  <w:num w:numId="5" w16cid:durableId="1661807593">
    <w:abstractNumId w:val="20"/>
  </w:num>
  <w:num w:numId="6" w16cid:durableId="654185903">
    <w:abstractNumId w:val="32"/>
  </w:num>
  <w:num w:numId="7" w16cid:durableId="93870030">
    <w:abstractNumId w:val="16"/>
  </w:num>
  <w:num w:numId="8" w16cid:durableId="1697124061">
    <w:abstractNumId w:val="30"/>
  </w:num>
  <w:num w:numId="9" w16cid:durableId="725757318">
    <w:abstractNumId w:val="11"/>
  </w:num>
  <w:num w:numId="10" w16cid:durableId="1220946373">
    <w:abstractNumId w:val="6"/>
  </w:num>
  <w:num w:numId="11" w16cid:durableId="1455051639">
    <w:abstractNumId w:val="17"/>
  </w:num>
  <w:num w:numId="12" w16cid:durableId="1894387351">
    <w:abstractNumId w:val="25"/>
  </w:num>
  <w:num w:numId="13" w16cid:durableId="221060842">
    <w:abstractNumId w:val="18"/>
  </w:num>
  <w:num w:numId="14" w16cid:durableId="99642447">
    <w:abstractNumId w:val="27"/>
  </w:num>
  <w:num w:numId="15" w16cid:durableId="1285966833">
    <w:abstractNumId w:val="7"/>
  </w:num>
  <w:num w:numId="16" w16cid:durableId="1234655414">
    <w:abstractNumId w:val="2"/>
  </w:num>
  <w:num w:numId="17" w16cid:durableId="1199900862">
    <w:abstractNumId w:val="1"/>
  </w:num>
  <w:num w:numId="18" w16cid:durableId="64957705">
    <w:abstractNumId w:val="28"/>
  </w:num>
  <w:num w:numId="19" w16cid:durableId="2043742219">
    <w:abstractNumId w:val="24"/>
  </w:num>
  <w:num w:numId="20" w16cid:durableId="414783864">
    <w:abstractNumId w:val="21"/>
  </w:num>
  <w:num w:numId="21" w16cid:durableId="671102636">
    <w:abstractNumId w:val="9"/>
  </w:num>
  <w:num w:numId="22" w16cid:durableId="1678924707">
    <w:abstractNumId w:val="14"/>
  </w:num>
  <w:num w:numId="23" w16cid:durableId="801843556">
    <w:abstractNumId w:val="3"/>
  </w:num>
  <w:num w:numId="24" w16cid:durableId="198321013">
    <w:abstractNumId w:val="29"/>
  </w:num>
  <w:num w:numId="25" w16cid:durableId="182479044">
    <w:abstractNumId w:val="0"/>
  </w:num>
  <w:num w:numId="26" w16cid:durableId="744962252">
    <w:abstractNumId w:val="8"/>
  </w:num>
  <w:num w:numId="27" w16cid:durableId="545993634">
    <w:abstractNumId w:val="31"/>
  </w:num>
  <w:num w:numId="28" w16cid:durableId="340200637">
    <w:abstractNumId w:val="22"/>
  </w:num>
  <w:num w:numId="29" w16cid:durableId="1581017552">
    <w:abstractNumId w:val="4"/>
  </w:num>
  <w:num w:numId="30" w16cid:durableId="1261792230">
    <w:abstractNumId w:val="12"/>
  </w:num>
  <w:num w:numId="31" w16cid:durableId="736246169">
    <w:abstractNumId w:val="23"/>
  </w:num>
  <w:num w:numId="32" w16cid:durableId="1901673845">
    <w:abstractNumId w:val="10"/>
  </w:num>
  <w:num w:numId="33" w16cid:durableId="1004437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32"/>
    <w:rsid w:val="0003020B"/>
    <w:rsid w:val="0003172E"/>
    <w:rsid w:val="000830E2"/>
    <w:rsid w:val="00126A29"/>
    <w:rsid w:val="00362259"/>
    <w:rsid w:val="00375A8D"/>
    <w:rsid w:val="003823BB"/>
    <w:rsid w:val="005500C7"/>
    <w:rsid w:val="006244DD"/>
    <w:rsid w:val="006D1C45"/>
    <w:rsid w:val="00814971"/>
    <w:rsid w:val="00A34471"/>
    <w:rsid w:val="00A46809"/>
    <w:rsid w:val="00BC2295"/>
    <w:rsid w:val="00C14C32"/>
    <w:rsid w:val="00C15355"/>
    <w:rsid w:val="00C167DE"/>
    <w:rsid w:val="00CB29AF"/>
    <w:rsid w:val="00D719B5"/>
    <w:rsid w:val="00E1588A"/>
    <w:rsid w:val="00F2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BAFF4"/>
  <w15:chartTrackingRefBased/>
  <w15:docId w15:val="{1E7ACED5-6824-4A76-AC76-E5D0D3BF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C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1C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C32"/>
    <w:rPr>
      <w:color w:val="0563C1" w:themeColor="hyperlink"/>
      <w:u w:val="single"/>
    </w:rPr>
  </w:style>
  <w:style w:type="character" w:styleId="UnresolvedMention">
    <w:name w:val="Unresolved Mention"/>
    <w:basedOn w:val="DefaultParagraphFont"/>
    <w:uiPriority w:val="99"/>
    <w:semiHidden/>
    <w:unhideWhenUsed/>
    <w:rsid w:val="00C14C32"/>
    <w:rPr>
      <w:color w:val="605E5C"/>
      <w:shd w:val="clear" w:color="auto" w:fill="E1DFDD"/>
    </w:rPr>
  </w:style>
  <w:style w:type="character" w:customStyle="1" w:styleId="Heading1Char">
    <w:name w:val="Heading 1 Char"/>
    <w:basedOn w:val="DefaultParagraphFont"/>
    <w:link w:val="Heading1"/>
    <w:uiPriority w:val="9"/>
    <w:rsid w:val="006D1C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1C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D1C45"/>
    <w:pPr>
      <w:ind w:left="720"/>
      <w:contextualSpacing/>
    </w:pPr>
  </w:style>
  <w:style w:type="paragraph" w:styleId="Header">
    <w:name w:val="header"/>
    <w:basedOn w:val="Normal"/>
    <w:link w:val="HeaderChar"/>
    <w:uiPriority w:val="99"/>
    <w:unhideWhenUsed/>
    <w:rsid w:val="006D1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45"/>
  </w:style>
  <w:style w:type="paragraph" w:styleId="Footer">
    <w:name w:val="footer"/>
    <w:basedOn w:val="Normal"/>
    <w:link w:val="FooterChar"/>
    <w:uiPriority w:val="99"/>
    <w:unhideWhenUsed/>
    <w:rsid w:val="006D1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45"/>
  </w:style>
  <w:style w:type="table" w:styleId="TableGrid">
    <w:name w:val="Table Grid"/>
    <w:basedOn w:val="TableNormal"/>
    <w:uiPriority w:val="39"/>
    <w:rsid w:val="006D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2295"/>
    <w:pPr>
      <w:autoSpaceDE w:val="0"/>
      <w:autoSpaceDN w:val="0"/>
      <w:adjustRightInd w:val="0"/>
      <w:spacing w:after="0" w:line="240" w:lineRule="auto"/>
    </w:pPr>
    <w:rPr>
      <w:rFonts w:ascii="Calibri" w:hAnsi="Calibri" w:cs="Calibri"/>
      <w:color w:val="000000"/>
      <w:kern w:val="0"/>
      <w:sz w:val="24"/>
      <w:szCs w:val="24"/>
    </w:rPr>
  </w:style>
  <w:style w:type="character" w:styleId="PlaceholderText">
    <w:name w:val="Placeholder Text"/>
    <w:basedOn w:val="DefaultParagraphFont"/>
    <w:uiPriority w:val="99"/>
    <w:semiHidden/>
    <w:rsid w:val="00F22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1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nwlinejat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A1DE-FC24-42FB-87B5-3016E45A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3510</Words>
  <Characters>20008</Characters>
  <Application>Microsoft Office Word</Application>
  <DocSecurity>0</DocSecurity>
  <Lines>166</Lines>
  <Paragraphs>46</Paragraphs>
  <ScaleCrop>false</ScaleCrop>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Best</dc:creator>
  <cp:keywords/>
  <dc:description/>
  <cp:lastModifiedBy>Claudia Repman</cp:lastModifiedBy>
  <cp:revision>2</cp:revision>
  <cp:lastPrinted>2023-05-10T20:37:00Z</cp:lastPrinted>
  <dcterms:created xsi:type="dcterms:W3CDTF">2024-09-30T21:26:00Z</dcterms:created>
  <dcterms:modified xsi:type="dcterms:W3CDTF">2024-09-30T21:26:00Z</dcterms:modified>
</cp:coreProperties>
</file>